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BF9A8" w14:textId="77777777" w:rsidR="00AD1BE6" w:rsidRPr="00FD4631" w:rsidRDefault="00D142ED">
      <w:pPr>
        <w:jc w:val="both"/>
        <w:rPr>
          <w:rFonts w:ascii="Arial" w:hAnsi="Arial" w:cs="Arial"/>
          <w:sz w:val="22"/>
          <w:szCs w:val="22"/>
        </w:rPr>
      </w:pPr>
      <w:r w:rsidRPr="00FD4631">
        <w:rPr>
          <w:rFonts w:ascii="Arial" w:hAnsi="Arial" w:cs="Arial"/>
          <w:b/>
          <w:sz w:val="22"/>
          <w:szCs w:val="22"/>
          <w:u w:val="single"/>
        </w:rPr>
        <w:t>GOALS and OBJECTIVES</w:t>
      </w:r>
      <w:r w:rsidRPr="00FD4631">
        <w:rPr>
          <w:rFonts w:ascii="Arial" w:hAnsi="Arial" w:cs="Arial"/>
          <w:sz w:val="22"/>
          <w:szCs w:val="22"/>
        </w:rPr>
        <w:t xml:space="preserve">:  </w:t>
      </w:r>
    </w:p>
    <w:p w14:paraId="51D560F8" w14:textId="77777777" w:rsidR="00D142ED" w:rsidRPr="00FD4631" w:rsidRDefault="00D142ED">
      <w:pPr>
        <w:jc w:val="both"/>
        <w:rPr>
          <w:rFonts w:ascii="Arial" w:hAnsi="Arial" w:cs="Arial"/>
          <w:sz w:val="22"/>
          <w:szCs w:val="22"/>
        </w:rPr>
      </w:pPr>
    </w:p>
    <w:p w14:paraId="01F5FA1E" w14:textId="420186A1" w:rsidR="00182846" w:rsidRPr="004D0E87" w:rsidRDefault="00182846" w:rsidP="00182846">
      <w:pPr>
        <w:jc w:val="both"/>
        <w:rPr>
          <w:rFonts w:ascii="Arial" w:hAnsi="Arial" w:cs="Arial"/>
          <w:sz w:val="22"/>
          <w:szCs w:val="22"/>
        </w:rPr>
      </w:pPr>
      <w:r w:rsidRPr="008502FC">
        <w:rPr>
          <w:rFonts w:ascii="Arial" w:hAnsi="Arial" w:cs="Arial"/>
          <w:sz w:val="22"/>
          <w:szCs w:val="22"/>
        </w:rPr>
        <w:t xml:space="preserve">The goal of the </w:t>
      </w:r>
      <w:r w:rsidR="00B74B50">
        <w:rPr>
          <w:rFonts w:ascii="Arial" w:hAnsi="Arial" w:cs="Arial"/>
          <w:sz w:val="22"/>
          <w:szCs w:val="22"/>
        </w:rPr>
        <w:t>Monroe Township</w:t>
      </w:r>
      <w:r w:rsidR="00FB7B27">
        <w:rPr>
          <w:rFonts w:ascii="Arial" w:hAnsi="Arial" w:cs="Arial"/>
          <w:sz w:val="22"/>
          <w:szCs w:val="22"/>
        </w:rPr>
        <w:t xml:space="preserve"> </w:t>
      </w:r>
      <w:r w:rsidRPr="008502FC">
        <w:rPr>
          <w:rFonts w:ascii="Arial" w:hAnsi="Arial" w:cs="Arial"/>
          <w:sz w:val="22"/>
          <w:szCs w:val="22"/>
        </w:rPr>
        <w:t xml:space="preserve">Police Department Recruitment Plan is to attract qualified individuals to pursue a career with the </w:t>
      </w:r>
      <w:r w:rsidR="00B74B50">
        <w:rPr>
          <w:rFonts w:ascii="Arial" w:hAnsi="Arial" w:cs="Arial"/>
          <w:sz w:val="22"/>
          <w:szCs w:val="22"/>
        </w:rPr>
        <w:t>Monroe Township</w:t>
      </w:r>
      <w:r w:rsidR="00FB7B27">
        <w:rPr>
          <w:rFonts w:ascii="Arial" w:hAnsi="Arial" w:cs="Arial"/>
          <w:sz w:val="22"/>
          <w:szCs w:val="22"/>
        </w:rPr>
        <w:t xml:space="preserve"> </w:t>
      </w:r>
      <w:r w:rsidRPr="008502FC">
        <w:rPr>
          <w:rFonts w:ascii="Arial" w:hAnsi="Arial" w:cs="Arial"/>
          <w:sz w:val="22"/>
          <w:szCs w:val="22"/>
        </w:rPr>
        <w:t xml:space="preserve">Police Department.  The objective is to achieve an overall racial and gender composition of the department in </w:t>
      </w:r>
      <w:r w:rsidRPr="004D0E87">
        <w:rPr>
          <w:rFonts w:ascii="Arial" w:hAnsi="Arial" w:cs="Arial"/>
          <w:sz w:val="22"/>
          <w:szCs w:val="22"/>
        </w:rPr>
        <w:t xml:space="preserve">comparison to the service population of the </w:t>
      </w:r>
      <w:r w:rsidR="00561024">
        <w:rPr>
          <w:rFonts w:ascii="Arial" w:hAnsi="Arial" w:cs="Arial"/>
          <w:sz w:val="22"/>
          <w:szCs w:val="22"/>
        </w:rPr>
        <w:t>Township</w:t>
      </w:r>
      <w:r w:rsidR="00561024" w:rsidRPr="004D0E87">
        <w:rPr>
          <w:rFonts w:ascii="Arial" w:hAnsi="Arial" w:cs="Arial"/>
          <w:sz w:val="22"/>
          <w:szCs w:val="22"/>
        </w:rPr>
        <w:t xml:space="preserve"> </w:t>
      </w:r>
      <w:r w:rsidRPr="004D0E87">
        <w:rPr>
          <w:rFonts w:ascii="Arial" w:hAnsi="Arial" w:cs="Arial"/>
          <w:sz w:val="22"/>
          <w:szCs w:val="22"/>
        </w:rPr>
        <w:t xml:space="preserve">through the </w:t>
      </w:r>
      <w:r w:rsidR="00561024">
        <w:rPr>
          <w:rFonts w:ascii="Arial" w:hAnsi="Arial" w:cs="Arial"/>
          <w:sz w:val="22"/>
          <w:szCs w:val="22"/>
        </w:rPr>
        <w:t>department’s</w:t>
      </w:r>
      <w:r w:rsidR="00561024" w:rsidRPr="004D0E87">
        <w:rPr>
          <w:rFonts w:ascii="Arial" w:hAnsi="Arial" w:cs="Arial"/>
          <w:sz w:val="22"/>
          <w:szCs w:val="22"/>
        </w:rPr>
        <w:t xml:space="preserve"> </w:t>
      </w:r>
      <w:r w:rsidRPr="004D0E87">
        <w:rPr>
          <w:rFonts w:ascii="Arial" w:hAnsi="Arial" w:cs="Arial"/>
          <w:sz w:val="22"/>
          <w:szCs w:val="22"/>
        </w:rPr>
        <w:t xml:space="preserve">recruiting activities. </w:t>
      </w:r>
      <w:r w:rsidR="008725AA" w:rsidRPr="004D0E87">
        <w:rPr>
          <w:rFonts w:ascii="Arial" w:hAnsi="Arial" w:cs="Arial"/>
          <w:sz w:val="22"/>
          <w:szCs w:val="22"/>
        </w:rPr>
        <w:t xml:space="preserve">This agency will make a good faith effort to meet specific goals for recruiting a diverse workforce, in terms of people of color and gender diversity. </w:t>
      </w:r>
      <w:r w:rsidRPr="004D0E87">
        <w:rPr>
          <w:rFonts w:ascii="Arial" w:hAnsi="Arial" w:cs="Arial"/>
          <w:sz w:val="22"/>
          <w:szCs w:val="22"/>
        </w:rPr>
        <w:t>The goals and objectives will be accomplished through various recruitment activities listed in the Recruitment Activities section of this plan.</w:t>
      </w:r>
    </w:p>
    <w:p w14:paraId="5488F337" w14:textId="77777777" w:rsidR="00AD1BE6" w:rsidRPr="004D0E87" w:rsidRDefault="00AD1BE6">
      <w:pPr>
        <w:jc w:val="both"/>
        <w:rPr>
          <w:rFonts w:ascii="Arial" w:hAnsi="Arial" w:cs="Arial"/>
          <w:sz w:val="22"/>
          <w:szCs w:val="22"/>
        </w:rPr>
      </w:pPr>
    </w:p>
    <w:p w14:paraId="24E7662B" w14:textId="77777777" w:rsidR="00AD1BE6" w:rsidRPr="004D0E87" w:rsidRDefault="00AD1BE6">
      <w:pPr>
        <w:jc w:val="both"/>
        <w:rPr>
          <w:rFonts w:ascii="Arial" w:hAnsi="Arial" w:cs="Arial"/>
          <w:b/>
          <w:sz w:val="22"/>
          <w:szCs w:val="22"/>
        </w:rPr>
      </w:pPr>
      <w:r w:rsidRPr="004D0E87">
        <w:rPr>
          <w:rFonts w:ascii="Arial" w:hAnsi="Arial" w:cs="Arial"/>
          <w:b/>
          <w:sz w:val="22"/>
          <w:szCs w:val="22"/>
          <w:u w:val="single"/>
        </w:rPr>
        <w:t>GENERAL</w:t>
      </w:r>
      <w:r w:rsidRPr="004D0E87">
        <w:rPr>
          <w:rFonts w:ascii="Arial" w:hAnsi="Arial" w:cs="Arial"/>
          <w:b/>
          <w:sz w:val="22"/>
          <w:szCs w:val="22"/>
        </w:rPr>
        <w:t>:</w:t>
      </w:r>
    </w:p>
    <w:p w14:paraId="5C473A4A" w14:textId="77777777" w:rsidR="00AD1BE6" w:rsidRPr="004D0E87" w:rsidRDefault="00AD1BE6">
      <w:pPr>
        <w:jc w:val="both"/>
        <w:rPr>
          <w:rFonts w:ascii="Arial" w:hAnsi="Arial" w:cs="Arial"/>
          <w:sz w:val="22"/>
          <w:szCs w:val="22"/>
        </w:rPr>
      </w:pPr>
    </w:p>
    <w:p w14:paraId="33940B57" w14:textId="678015C3" w:rsidR="00AD1BE6" w:rsidRPr="004D0E87" w:rsidRDefault="00AD1BE6">
      <w:pPr>
        <w:jc w:val="both"/>
        <w:rPr>
          <w:rFonts w:ascii="Arial" w:hAnsi="Arial" w:cs="Arial"/>
          <w:sz w:val="22"/>
          <w:szCs w:val="22"/>
        </w:rPr>
      </w:pPr>
      <w:r w:rsidRPr="004D0E87">
        <w:rPr>
          <w:rFonts w:ascii="Arial" w:hAnsi="Arial" w:cs="Arial"/>
          <w:sz w:val="22"/>
          <w:szCs w:val="22"/>
        </w:rPr>
        <w:t xml:space="preserve">The </w:t>
      </w:r>
      <w:r w:rsidR="00B74B50">
        <w:rPr>
          <w:rFonts w:ascii="Arial" w:hAnsi="Arial" w:cs="Arial"/>
          <w:sz w:val="22"/>
          <w:szCs w:val="22"/>
        </w:rPr>
        <w:t>Monroe Township</w:t>
      </w:r>
      <w:r w:rsidR="00BB25A5" w:rsidRPr="004D0E87">
        <w:rPr>
          <w:rFonts w:ascii="Arial" w:hAnsi="Arial" w:cs="Arial"/>
          <w:sz w:val="22"/>
          <w:szCs w:val="22"/>
        </w:rPr>
        <w:t xml:space="preserve"> </w:t>
      </w:r>
      <w:r w:rsidRPr="004D0E87">
        <w:rPr>
          <w:rFonts w:ascii="Arial" w:hAnsi="Arial" w:cs="Arial"/>
          <w:sz w:val="22"/>
          <w:szCs w:val="22"/>
        </w:rPr>
        <w:t>Police Department is subject to the provisions of New Jersey Statutes Annotated 40A:14-118, et seq. and municipal ordinance in all facets of the recruitment and selection process. The Chief of Police is responsible for the Recruitment Plan.</w:t>
      </w:r>
    </w:p>
    <w:p w14:paraId="5183D601" w14:textId="77777777" w:rsidR="00AD1BE6" w:rsidRPr="004D0E87" w:rsidRDefault="00AD1BE6">
      <w:pPr>
        <w:jc w:val="both"/>
        <w:rPr>
          <w:rFonts w:ascii="Arial" w:hAnsi="Arial" w:cs="Arial"/>
          <w:sz w:val="22"/>
          <w:szCs w:val="22"/>
        </w:rPr>
      </w:pPr>
    </w:p>
    <w:p w14:paraId="49B5D68E" w14:textId="389CAFD2" w:rsidR="00AD1BE6" w:rsidRPr="004D0E87" w:rsidRDefault="00B74B50">
      <w:pPr>
        <w:jc w:val="both"/>
        <w:rPr>
          <w:rFonts w:ascii="Arial" w:hAnsi="Arial" w:cs="Arial"/>
          <w:sz w:val="22"/>
          <w:szCs w:val="22"/>
        </w:rPr>
      </w:pPr>
      <w:r>
        <w:rPr>
          <w:rFonts w:ascii="Arial" w:hAnsi="Arial" w:cs="Arial"/>
          <w:sz w:val="22"/>
          <w:szCs w:val="22"/>
        </w:rPr>
        <w:t>Monroe Township</w:t>
      </w:r>
      <w:r w:rsidR="00AD1BE6" w:rsidRPr="004D0E87">
        <w:rPr>
          <w:rFonts w:ascii="Arial" w:hAnsi="Arial" w:cs="Arial"/>
          <w:sz w:val="22"/>
          <w:szCs w:val="22"/>
        </w:rPr>
        <w:t xml:space="preserve"> is an equal opportunity employer in all facets of the personnel process.</w:t>
      </w:r>
    </w:p>
    <w:p w14:paraId="5FF4D888" w14:textId="77777777" w:rsidR="00AD1BE6" w:rsidRPr="004D0E87" w:rsidRDefault="00AD1BE6">
      <w:pPr>
        <w:jc w:val="both"/>
        <w:rPr>
          <w:rFonts w:ascii="Arial" w:hAnsi="Arial" w:cs="Arial"/>
          <w:sz w:val="22"/>
          <w:szCs w:val="22"/>
        </w:rPr>
      </w:pPr>
    </w:p>
    <w:p w14:paraId="4F23B62B" w14:textId="77777777" w:rsidR="00AD1BE6" w:rsidRPr="004D0E87" w:rsidRDefault="00AD1BE6">
      <w:pPr>
        <w:jc w:val="both"/>
        <w:rPr>
          <w:rFonts w:ascii="Arial" w:hAnsi="Arial" w:cs="Arial"/>
          <w:sz w:val="22"/>
          <w:szCs w:val="22"/>
        </w:rPr>
      </w:pPr>
      <w:r w:rsidRPr="004D0E87">
        <w:rPr>
          <w:rFonts w:ascii="Arial" w:hAnsi="Arial" w:cs="Arial"/>
          <w:b/>
          <w:sz w:val="22"/>
          <w:szCs w:val="22"/>
          <w:u w:val="single"/>
        </w:rPr>
        <w:t>CURRENT DEMOGRAPHICS</w:t>
      </w:r>
      <w:r w:rsidRPr="004D0E87">
        <w:rPr>
          <w:rFonts w:ascii="Arial" w:hAnsi="Arial" w:cs="Arial"/>
          <w:sz w:val="22"/>
          <w:szCs w:val="22"/>
        </w:rPr>
        <w:t>:</w:t>
      </w:r>
    </w:p>
    <w:p w14:paraId="52FE2F78" w14:textId="77777777" w:rsidR="0013107B" w:rsidRDefault="0013107B">
      <w:pPr>
        <w:jc w:val="both"/>
        <w:rPr>
          <w:rFonts w:ascii="Arial" w:hAnsi="Arial" w:cs="Arial"/>
          <w:b/>
          <w:sz w:val="22"/>
          <w:szCs w:val="22"/>
          <w:u w:val="single"/>
        </w:rPr>
      </w:pPr>
    </w:p>
    <w:tbl>
      <w:tblPr>
        <w:tblW w:w="9460" w:type="dxa"/>
        <w:tblLook w:val="04A0" w:firstRow="1" w:lastRow="0" w:firstColumn="1" w:lastColumn="0" w:noHBand="0" w:noVBand="1"/>
      </w:tblPr>
      <w:tblGrid>
        <w:gridCol w:w="2640"/>
        <w:gridCol w:w="1240"/>
        <w:gridCol w:w="1240"/>
        <w:gridCol w:w="1140"/>
        <w:gridCol w:w="1180"/>
        <w:gridCol w:w="960"/>
        <w:gridCol w:w="1060"/>
      </w:tblGrid>
      <w:tr w:rsidR="00FF400A" w14:paraId="24C8800E" w14:textId="77777777" w:rsidTr="00FF400A">
        <w:trPr>
          <w:trHeight w:val="810"/>
        </w:trPr>
        <w:tc>
          <w:tcPr>
            <w:tcW w:w="9460" w:type="dxa"/>
            <w:gridSpan w:val="7"/>
            <w:tcBorders>
              <w:top w:val="double" w:sz="6" w:space="0" w:color="auto"/>
              <w:left w:val="double" w:sz="6" w:space="0" w:color="auto"/>
              <w:bottom w:val="single" w:sz="8" w:space="0" w:color="auto"/>
              <w:right w:val="double" w:sz="6" w:space="0" w:color="000000"/>
            </w:tcBorders>
            <w:shd w:val="clear" w:color="000000" w:fill="BFBFBF"/>
            <w:vAlign w:val="center"/>
            <w:hideMark/>
          </w:tcPr>
          <w:p w14:paraId="6659F994" w14:textId="77777777" w:rsidR="00FF400A" w:rsidRDefault="00FF400A">
            <w:pPr>
              <w:jc w:val="center"/>
              <w:rPr>
                <w:rFonts w:ascii="Arial" w:hAnsi="Arial" w:cs="Arial"/>
                <w:b/>
                <w:bCs/>
                <w:color w:val="000000"/>
                <w:sz w:val="32"/>
                <w:szCs w:val="32"/>
              </w:rPr>
            </w:pPr>
            <w:r>
              <w:rPr>
                <w:rFonts w:ascii="Arial" w:hAnsi="Arial" w:cs="Arial"/>
                <w:b/>
                <w:bCs/>
                <w:color w:val="000000"/>
                <w:sz w:val="32"/>
                <w:szCs w:val="32"/>
              </w:rPr>
              <w:t>MONROE TOWNSHIP</w:t>
            </w:r>
          </w:p>
        </w:tc>
      </w:tr>
      <w:tr w:rsidR="00FF400A" w14:paraId="35332A33" w14:textId="77777777" w:rsidTr="00FF400A">
        <w:trPr>
          <w:trHeight w:val="525"/>
        </w:trPr>
        <w:tc>
          <w:tcPr>
            <w:tcW w:w="2640" w:type="dxa"/>
            <w:tcBorders>
              <w:top w:val="nil"/>
              <w:left w:val="double" w:sz="6" w:space="0" w:color="auto"/>
              <w:bottom w:val="single" w:sz="12" w:space="0" w:color="auto"/>
              <w:right w:val="single" w:sz="12" w:space="0" w:color="auto"/>
            </w:tcBorders>
            <w:shd w:val="clear" w:color="000000" w:fill="000000"/>
            <w:vAlign w:val="center"/>
            <w:hideMark/>
          </w:tcPr>
          <w:p w14:paraId="3AE55208" w14:textId="77777777" w:rsidR="00FF400A" w:rsidRDefault="00FF400A">
            <w:pPr>
              <w:jc w:val="center"/>
              <w:rPr>
                <w:rFonts w:ascii="Arial" w:hAnsi="Arial" w:cs="Arial"/>
                <w:b/>
                <w:bCs/>
                <w:color w:val="FFFFFF"/>
                <w:sz w:val="20"/>
                <w:szCs w:val="20"/>
              </w:rPr>
            </w:pPr>
            <w:r>
              <w:rPr>
                <w:rFonts w:ascii="Arial" w:hAnsi="Arial" w:cs="Arial"/>
                <w:b/>
                <w:bCs/>
                <w:color w:val="FFFFFF"/>
                <w:sz w:val="20"/>
                <w:szCs w:val="20"/>
              </w:rPr>
              <w:t xml:space="preserve">Data is based on </w:t>
            </w:r>
            <w:proofErr w:type="gramStart"/>
            <w:r>
              <w:rPr>
                <w:rFonts w:ascii="Arial" w:hAnsi="Arial" w:cs="Arial"/>
                <w:b/>
                <w:bCs/>
                <w:color w:val="FFFFFF"/>
                <w:sz w:val="20"/>
                <w:szCs w:val="20"/>
              </w:rPr>
              <w:t>the  2020</w:t>
            </w:r>
            <w:proofErr w:type="gramEnd"/>
            <w:r>
              <w:rPr>
                <w:rFonts w:ascii="Arial" w:hAnsi="Arial" w:cs="Arial"/>
                <w:b/>
                <w:bCs/>
                <w:color w:val="FFFFFF"/>
                <w:sz w:val="20"/>
                <w:szCs w:val="20"/>
              </w:rPr>
              <w:t xml:space="preserve"> Census Count</w:t>
            </w:r>
          </w:p>
        </w:tc>
        <w:tc>
          <w:tcPr>
            <w:tcW w:w="2480" w:type="dxa"/>
            <w:gridSpan w:val="2"/>
            <w:tcBorders>
              <w:top w:val="single" w:sz="8" w:space="0" w:color="auto"/>
              <w:left w:val="nil"/>
              <w:bottom w:val="single" w:sz="12" w:space="0" w:color="auto"/>
              <w:right w:val="single" w:sz="12" w:space="0" w:color="000000"/>
            </w:tcBorders>
            <w:shd w:val="clear" w:color="000000" w:fill="BFBFBF"/>
            <w:vAlign w:val="center"/>
            <w:hideMark/>
          </w:tcPr>
          <w:p w14:paraId="0A88D88C"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 xml:space="preserve"> POPULATION</w:t>
            </w:r>
          </w:p>
        </w:tc>
        <w:tc>
          <w:tcPr>
            <w:tcW w:w="2320" w:type="dxa"/>
            <w:gridSpan w:val="2"/>
            <w:tcBorders>
              <w:top w:val="single" w:sz="8" w:space="0" w:color="auto"/>
              <w:left w:val="nil"/>
              <w:bottom w:val="single" w:sz="12" w:space="0" w:color="auto"/>
              <w:right w:val="single" w:sz="12" w:space="0" w:color="000000"/>
            </w:tcBorders>
            <w:shd w:val="clear" w:color="000000" w:fill="BFBFBF"/>
            <w:vAlign w:val="center"/>
            <w:hideMark/>
          </w:tcPr>
          <w:p w14:paraId="3EE82BF5"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CURRENT SWORN OFFICERS           TOTAL</w:t>
            </w:r>
          </w:p>
        </w:tc>
        <w:tc>
          <w:tcPr>
            <w:tcW w:w="2020" w:type="dxa"/>
            <w:gridSpan w:val="2"/>
            <w:tcBorders>
              <w:top w:val="single" w:sz="8" w:space="0" w:color="auto"/>
              <w:left w:val="nil"/>
              <w:bottom w:val="single" w:sz="12" w:space="0" w:color="auto"/>
              <w:right w:val="double" w:sz="6" w:space="0" w:color="000000"/>
            </w:tcBorders>
            <w:shd w:val="clear" w:color="000000" w:fill="BFBFBF"/>
            <w:vAlign w:val="center"/>
            <w:hideMark/>
          </w:tcPr>
          <w:p w14:paraId="6BEB1936"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CURRENT SWORN OFFICERS FEMALE</w:t>
            </w:r>
          </w:p>
        </w:tc>
      </w:tr>
      <w:tr w:rsidR="00FF400A" w14:paraId="2DA02376" w14:textId="77777777" w:rsidTr="00FF400A">
        <w:trPr>
          <w:trHeight w:val="330"/>
        </w:trPr>
        <w:tc>
          <w:tcPr>
            <w:tcW w:w="2640" w:type="dxa"/>
            <w:tcBorders>
              <w:top w:val="nil"/>
              <w:left w:val="single" w:sz="12" w:space="0" w:color="auto"/>
              <w:bottom w:val="single" w:sz="12" w:space="0" w:color="auto"/>
              <w:right w:val="single" w:sz="12" w:space="0" w:color="auto"/>
            </w:tcBorders>
            <w:shd w:val="clear" w:color="000000" w:fill="BFBFBF"/>
            <w:vAlign w:val="center"/>
            <w:hideMark/>
          </w:tcPr>
          <w:p w14:paraId="06E6AA7E"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RACE / ETHNICITY</w:t>
            </w:r>
          </w:p>
        </w:tc>
        <w:tc>
          <w:tcPr>
            <w:tcW w:w="1240" w:type="dxa"/>
            <w:tcBorders>
              <w:top w:val="nil"/>
              <w:left w:val="nil"/>
              <w:bottom w:val="single" w:sz="12" w:space="0" w:color="auto"/>
              <w:right w:val="single" w:sz="8" w:space="0" w:color="auto"/>
            </w:tcBorders>
            <w:shd w:val="clear" w:color="000000" w:fill="BFBFBF"/>
            <w:vAlign w:val="center"/>
            <w:hideMark/>
          </w:tcPr>
          <w:p w14:paraId="5A274D95"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w:t>
            </w:r>
          </w:p>
        </w:tc>
        <w:tc>
          <w:tcPr>
            <w:tcW w:w="1240" w:type="dxa"/>
            <w:tcBorders>
              <w:top w:val="nil"/>
              <w:left w:val="nil"/>
              <w:bottom w:val="single" w:sz="12" w:space="0" w:color="auto"/>
              <w:right w:val="single" w:sz="12" w:space="0" w:color="auto"/>
            </w:tcBorders>
            <w:shd w:val="clear" w:color="000000" w:fill="BFBFBF"/>
            <w:vAlign w:val="center"/>
            <w:hideMark/>
          </w:tcPr>
          <w:p w14:paraId="30D8349B"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w:t>
            </w:r>
          </w:p>
        </w:tc>
        <w:tc>
          <w:tcPr>
            <w:tcW w:w="1140" w:type="dxa"/>
            <w:tcBorders>
              <w:top w:val="nil"/>
              <w:left w:val="nil"/>
              <w:bottom w:val="single" w:sz="12" w:space="0" w:color="auto"/>
              <w:right w:val="single" w:sz="8" w:space="0" w:color="auto"/>
            </w:tcBorders>
            <w:shd w:val="clear" w:color="000000" w:fill="BFBFBF"/>
            <w:vAlign w:val="center"/>
            <w:hideMark/>
          </w:tcPr>
          <w:p w14:paraId="7166F23A"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w:t>
            </w:r>
          </w:p>
        </w:tc>
        <w:tc>
          <w:tcPr>
            <w:tcW w:w="1180" w:type="dxa"/>
            <w:tcBorders>
              <w:top w:val="nil"/>
              <w:left w:val="nil"/>
              <w:bottom w:val="single" w:sz="12" w:space="0" w:color="auto"/>
              <w:right w:val="single" w:sz="12" w:space="0" w:color="auto"/>
            </w:tcBorders>
            <w:shd w:val="clear" w:color="000000" w:fill="BFBFBF"/>
            <w:vAlign w:val="center"/>
            <w:hideMark/>
          </w:tcPr>
          <w:p w14:paraId="156785B2"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w:t>
            </w:r>
          </w:p>
        </w:tc>
        <w:tc>
          <w:tcPr>
            <w:tcW w:w="960" w:type="dxa"/>
            <w:tcBorders>
              <w:top w:val="nil"/>
              <w:left w:val="nil"/>
              <w:bottom w:val="single" w:sz="12" w:space="0" w:color="auto"/>
              <w:right w:val="single" w:sz="8" w:space="0" w:color="auto"/>
            </w:tcBorders>
            <w:shd w:val="clear" w:color="000000" w:fill="BFBFBF"/>
            <w:vAlign w:val="center"/>
            <w:hideMark/>
          </w:tcPr>
          <w:p w14:paraId="3F80C36C"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w:t>
            </w:r>
          </w:p>
        </w:tc>
        <w:tc>
          <w:tcPr>
            <w:tcW w:w="1060" w:type="dxa"/>
            <w:tcBorders>
              <w:top w:val="nil"/>
              <w:left w:val="nil"/>
              <w:bottom w:val="single" w:sz="12" w:space="0" w:color="auto"/>
              <w:right w:val="single" w:sz="12" w:space="0" w:color="auto"/>
            </w:tcBorders>
            <w:shd w:val="clear" w:color="000000" w:fill="BFBFBF"/>
            <w:vAlign w:val="center"/>
            <w:hideMark/>
          </w:tcPr>
          <w:p w14:paraId="49D5E432"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w:t>
            </w:r>
          </w:p>
        </w:tc>
      </w:tr>
      <w:tr w:rsidR="00FF400A" w14:paraId="0D8EA0E7" w14:textId="77777777" w:rsidTr="00FF400A">
        <w:trPr>
          <w:trHeight w:val="330"/>
        </w:trPr>
        <w:tc>
          <w:tcPr>
            <w:tcW w:w="2640" w:type="dxa"/>
            <w:tcBorders>
              <w:top w:val="nil"/>
              <w:left w:val="single" w:sz="12" w:space="0" w:color="auto"/>
              <w:bottom w:val="single" w:sz="12" w:space="0" w:color="auto"/>
              <w:right w:val="single" w:sz="12" w:space="0" w:color="auto"/>
            </w:tcBorders>
            <w:vAlign w:val="center"/>
            <w:hideMark/>
          </w:tcPr>
          <w:p w14:paraId="737D42C7"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WHITE</w:t>
            </w:r>
          </w:p>
        </w:tc>
        <w:tc>
          <w:tcPr>
            <w:tcW w:w="1240" w:type="dxa"/>
            <w:tcBorders>
              <w:top w:val="nil"/>
              <w:left w:val="nil"/>
              <w:bottom w:val="single" w:sz="12" w:space="0" w:color="auto"/>
              <w:right w:val="single" w:sz="8" w:space="0" w:color="auto"/>
            </w:tcBorders>
            <w:vAlign w:val="center"/>
            <w:hideMark/>
          </w:tcPr>
          <w:p w14:paraId="2777AF20"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30,185</w:t>
            </w:r>
          </w:p>
        </w:tc>
        <w:tc>
          <w:tcPr>
            <w:tcW w:w="1240" w:type="dxa"/>
            <w:tcBorders>
              <w:top w:val="nil"/>
              <w:left w:val="nil"/>
              <w:bottom w:val="single" w:sz="12" w:space="0" w:color="auto"/>
              <w:right w:val="single" w:sz="8" w:space="0" w:color="auto"/>
            </w:tcBorders>
            <w:vAlign w:val="center"/>
            <w:hideMark/>
          </w:tcPr>
          <w:p w14:paraId="35862895"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62%</w:t>
            </w:r>
          </w:p>
        </w:tc>
        <w:tc>
          <w:tcPr>
            <w:tcW w:w="1140" w:type="dxa"/>
            <w:tcBorders>
              <w:top w:val="nil"/>
              <w:left w:val="nil"/>
              <w:bottom w:val="single" w:sz="12" w:space="0" w:color="auto"/>
              <w:right w:val="single" w:sz="8" w:space="0" w:color="auto"/>
            </w:tcBorders>
            <w:vAlign w:val="center"/>
            <w:hideMark/>
          </w:tcPr>
          <w:p w14:paraId="76CF9A51" w14:textId="45F60F23" w:rsidR="00FF400A" w:rsidRDefault="00FF400A">
            <w:pPr>
              <w:jc w:val="center"/>
              <w:rPr>
                <w:rFonts w:ascii="Arial" w:hAnsi="Arial" w:cs="Arial"/>
                <w:b/>
                <w:bCs/>
                <w:color w:val="000000"/>
                <w:sz w:val="20"/>
                <w:szCs w:val="20"/>
              </w:rPr>
            </w:pPr>
            <w:r>
              <w:rPr>
                <w:rFonts w:ascii="Arial" w:hAnsi="Arial" w:cs="Arial"/>
                <w:b/>
                <w:bCs/>
                <w:color w:val="000000"/>
                <w:sz w:val="20"/>
                <w:szCs w:val="20"/>
              </w:rPr>
              <w:t>6</w:t>
            </w:r>
            <w:r w:rsidR="00612650">
              <w:rPr>
                <w:rFonts w:ascii="Arial" w:hAnsi="Arial" w:cs="Arial"/>
                <w:b/>
                <w:bCs/>
                <w:color w:val="000000"/>
                <w:sz w:val="20"/>
                <w:szCs w:val="20"/>
              </w:rPr>
              <w:t>5</w:t>
            </w:r>
          </w:p>
        </w:tc>
        <w:tc>
          <w:tcPr>
            <w:tcW w:w="1180" w:type="dxa"/>
            <w:tcBorders>
              <w:top w:val="nil"/>
              <w:left w:val="nil"/>
              <w:bottom w:val="single" w:sz="12" w:space="0" w:color="auto"/>
              <w:right w:val="single" w:sz="8" w:space="0" w:color="auto"/>
            </w:tcBorders>
            <w:vAlign w:val="center"/>
            <w:hideMark/>
          </w:tcPr>
          <w:p w14:paraId="15600C7D" w14:textId="65B538D9" w:rsidR="00FF400A" w:rsidRDefault="00FF400A">
            <w:pPr>
              <w:jc w:val="center"/>
              <w:rPr>
                <w:rFonts w:ascii="Arial" w:hAnsi="Arial" w:cs="Arial"/>
                <w:b/>
                <w:bCs/>
                <w:color w:val="000000"/>
                <w:sz w:val="20"/>
                <w:szCs w:val="20"/>
              </w:rPr>
            </w:pPr>
            <w:r>
              <w:rPr>
                <w:rFonts w:ascii="Arial" w:hAnsi="Arial" w:cs="Arial"/>
                <w:b/>
                <w:bCs/>
                <w:color w:val="000000"/>
                <w:sz w:val="20"/>
                <w:szCs w:val="20"/>
              </w:rPr>
              <w:t>8</w:t>
            </w:r>
            <w:r w:rsidR="00612650">
              <w:rPr>
                <w:rFonts w:ascii="Arial" w:hAnsi="Arial" w:cs="Arial"/>
                <w:b/>
                <w:bCs/>
                <w:color w:val="000000"/>
                <w:sz w:val="20"/>
                <w:szCs w:val="20"/>
              </w:rPr>
              <w:t>8</w:t>
            </w:r>
            <w:r>
              <w:rPr>
                <w:rFonts w:ascii="Arial" w:hAnsi="Arial" w:cs="Arial"/>
                <w:b/>
                <w:bCs/>
                <w:color w:val="000000"/>
                <w:sz w:val="20"/>
                <w:szCs w:val="20"/>
              </w:rPr>
              <w:t>%</w:t>
            </w:r>
          </w:p>
        </w:tc>
        <w:tc>
          <w:tcPr>
            <w:tcW w:w="960" w:type="dxa"/>
            <w:tcBorders>
              <w:top w:val="nil"/>
              <w:left w:val="nil"/>
              <w:bottom w:val="single" w:sz="12" w:space="0" w:color="auto"/>
              <w:right w:val="single" w:sz="8" w:space="0" w:color="auto"/>
            </w:tcBorders>
            <w:vAlign w:val="center"/>
            <w:hideMark/>
          </w:tcPr>
          <w:p w14:paraId="20CBE304"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5</w:t>
            </w:r>
          </w:p>
        </w:tc>
        <w:tc>
          <w:tcPr>
            <w:tcW w:w="1060" w:type="dxa"/>
            <w:tcBorders>
              <w:top w:val="nil"/>
              <w:left w:val="nil"/>
              <w:bottom w:val="single" w:sz="12" w:space="0" w:color="auto"/>
              <w:right w:val="single" w:sz="12" w:space="0" w:color="auto"/>
            </w:tcBorders>
            <w:vAlign w:val="center"/>
            <w:hideMark/>
          </w:tcPr>
          <w:p w14:paraId="48D0CE7E"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7%</w:t>
            </w:r>
          </w:p>
        </w:tc>
      </w:tr>
      <w:tr w:rsidR="00FF400A" w14:paraId="4F793F1F" w14:textId="77777777" w:rsidTr="00FF400A">
        <w:trPr>
          <w:trHeight w:val="540"/>
        </w:trPr>
        <w:tc>
          <w:tcPr>
            <w:tcW w:w="2640" w:type="dxa"/>
            <w:tcBorders>
              <w:top w:val="nil"/>
              <w:left w:val="single" w:sz="12" w:space="0" w:color="auto"/>
              <w:bottom w:val="single" w:sz="12" w:space="0" w:color="auto"/>
              <w:right w:val="single" w:sz="12" w:space="0" w:color="auto"/>
            </w:tcBorders>
            <w:vAlign w:val="center"/>
            <w:hideMark/>
          </w:tcPr>
          <w:p w14:paraId="33BF6B53"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BLACK or AFRICAN AMERICAN</w:t>
            </w:r>
          </w:p>
        </w:tc>
        <w:tc>
          <w:tcPr>
            <w:tcW w:w="1240" w:type="dxa"/>
            <w:tcBorders>
              <w:top w:val="nil"/>
              <w:left w:val="nil"/>
              <w:bottom w:val="single" w:sz="12" w:space="0" w:color="auto"/>
              <w:right w:val="single" w:sz="8" w:space="0" w:color="auto"/>
            </w:tcBorders>
            <w:vAlign w:val="center"/>
            <w:hideMark/>
          </w:tcPr>
          <w:p w14:paraId="51852BD7"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1,655</w:t>
            </w:r>
          </w:p>
        </w:tc>
        <w:tc>
          <w:tcPr>
            <w:tcW w:w="1240" w:type="dxa"/>
            <w:tcBorders>
              <w:top w:val="nil"/>
              <w:left w:val="nil"/>
              <w:bottom w:val="single" w:sz="12" w:space="0" w:color="auto"/>
              <w:right w:val="single" w:sz="8" w:space="0" w:color="auto"/>
            </w:tcBorders>
            <w:vAlign w:val="center"/>
            <w:hideMark/>
          </w:tcPr>
          <w:p w14:paraId="7CEFA507"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3%</w:t>
            </w:r>
          </w:p>
        </w:tc>
        <w:tc>
          <w:tcPr>
            <w:tcW w:w="1140" w:type="dxa"/>
            <w:tcBorders>
              <w:top w:val="nil"/>
              <w:left w:val="nil"/>
              <w:bottom w:val="single" w:sz="12" w:space="0" w:color="auto"/>
              <w:right w:val="single" w:sz="8" w:space="0" w:color="auto"/>
            </w:tcBorders>
            <w:vAlign w:val="center"/>
            <w:hideMark/>
          </w:tcPr>
          <w:p w14:paraId="109AFA27"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2</w:t>
            </w:r>
          </w:p>
        </w:tc>
        <w:tc>
          <w:tcPr>
            <w:tcW w:w="1180" w:type="dxa"/>
            <w:tcBorders>
              <w:top w:val="nil"/>
              <w:left w:val="nil"/>
              <w:bottom w:val="single" w:sz="12" w:space="0" w:color="auto"/>
              <w:right w:val="single" w:sz="8" w:space="0" w:color="auto"/>
            </w:tcBorders>
            <w:vAlign w:val="center"/>
            <w:hideMark/>
          </w:tcPr>
          <w:p w14:paraId="247B6058"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3%</w:t>
            </w:r>
          </w:p>
        </w:tc>
        <w:tc>
          <w:tcPr>
            <w:tcW w:w="960" w:type="dxa"/>
            <w:tcBorders>
              <w:top w:val="nil"/>
              <w:left w:val="nil"/>
              <w:bottom w:val="single" w:sz="12" w:space="0" w:color="auto"/>
              <w:right w:val="single" w:sz="8" w:space="0" w:color="auto"/>
            </w:tcBorders>
            <w:vAlign w:val="center"/>
            <w:hideMark/>
          </w:tcPr>
          <w:p w14:paraId="2C2BCFF6"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1060" w:type="dxa"/>
            <w:tcBorders>
              <w:top w:val="nil"/>
              <w:left w:val="nil"/>
              <w:bottom w:val="single" w:sz="12" w:space="0" w:color="auto"/>
              <w:right w:val="single" w:sz="12" w:space="0" w:color="auto"/>
            </w:tcBorders>
            <w:vAlign w:val="center"/>
            <w:hideMark/>
          </w:tcPr>
          <w:p w14:paraId="27D5C87E"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r>
      <w:tr w:rsidR="00FF400A" w14:paraId="38B817CD" w14:textId="77777777" w:rsidTr="00FF400A">
        <w:trPr>
          <w:trHeight w:val="330"/>
        </w:trPr>
        <w:tc>
          <w:tcPr>
            <w:tcW w:w="2640" w:type="dxa"/>
            <w:tcBorders>
              <w:top w:val="nil"/>
              <w:left w:val="single" w:sz="12" w:space="0" w:color="auto"/>
              <w:bottom w:val="single" w:sz="12" w:space="0" w:color="auto"/>
              <w:right w:val="single" w:sz="12" w:space="0" w:color="auto"/>
            </w:tcBorders>
            <w:vAlign w:val="center"/>
            <w:hideMark/>
          </w:tcPr>
          <w:p w14:paraId="79776EAF"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HISPANIC - ANY RACE</w:t>
            </w:r>
          </w:p>
        </w:tc>
        <w:tc>
          <w:tcPr>
            <w:tcW w:w="1240" w:type="dxa"/>
            <w:tcBorders>
              <w:top w:val="nil"/>
              <w:left w:val="nil"/>
              <w:bottom w:val="single" w:sz="12" w:space="0" w:color="auto"/>
              <w:right w:val="single" w:sz="8" w:space="0" w:color="auto"/>
            </w:tcBorders>
            <w:vAlign w:val="center"/>
            <w:hideMark/>
          </w:tcPr>
          <w:p w14:paraId="75DE3B63"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2,746</w:t>
            </w:r>
          </w:p>
        </w:tc>
        <w:tc>
          <w:tcPr>
            <w:tcW w:w="1240" w:type="dxa"/>
            <w:tcBorders>
              <w:top w:val="nil"/>
              <w:left w:val="nil"/>
              <w:bottom w:val="single" w:sz="12" w:space="0" w:color="auto"/>
              <w:right w:val="single" w:sz="8" w:space="0" w:color="auto"/>
            </w:tcBorders>
            <w:vAlign w:val="center"/>
            <w:hideMark/>
          </w:tcPr>
          <w:p w14:paraId="69994311"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6%</w:t>
            </w:r>
          </w:p>
        </w:tc>
        <w:tc>
          <w:tcPr>
            <w:tcW w:w="1140" w:type="dxa"/>
            <w:tcBorders>
              <w:top w:val="nil"/>
              <w:left w:val="nil"/>
              <w:bottom w:val="single" w:sz="12" w:space="0" w:color="auto"/>
              <w:right w:val="single" w:sz="8" w:space="0" w:color="auto"/>
            </w:tcBorders>
            <w:vAlign w:val="center"/>
            <w:hideMark/>
          </w:tcPr>
          <w:p w14:paraId="37AED7FD" w14:textId="248CF247" w:rsidR="00FF400A" w:rsidRDefault="00612650">
            <w:pPr>
              <w:jc w:val="center"/>
              <w:rPr>
                <w:rFonts w:ascii="Arial" w:hAnsi="Arial" w:cs="Arial"/>
                <w:b/>
                <w:bCs/>
                <w:color w:val="000000"/>
                <w:sz w:val="20"/>
                <w:szCs w:val="20"/>
              </w:rPr>
            </w:pPr>
            <w:r>
              <w:rPr>
                <w:rFonts w:ascii="Arial" w:hAnsi="Arial" w:cs="Arial"/>
                <w:b/>
                <w:bCs/>
                <w:color w:val="000000"/>
                <w:sz w:val="20"/>
                <w:szCs w:val="20"/>
              </w:rPr>
              <w:t>4</w:t>
            </w:r>
          </w:p>
        </w:tc>
        <w:tc>
          <w:tcPr>
            <w:tcW w:w="1180" w:type="dxa"/>
            <w:tcBorders>
              <w:top w:val="nil"/>
              <w:left w:val="nil"/>
              <w:bottom w:val="single" w:sz="12" w:space="0" w:color="auto"/>
              <w:right w:val="single" w:sz="12" w:space="0" w:color="auto"/>
            </w:tcBorders>
            <w:vAlign w:val="center"/>
            <w:hideMark/>
          </w:tcPr>
          <w:p w14:paraId="49A0E591" w14:textId="3D36930B" w:rsidR="00FF400A" w:rsidRDefault="00612650">
            <w:pPr>
              <w:jc w:val="center"/>
              <w:rPr>
                <w:rFonts w:ascii="Arial" w:hAnsi="Arial" w:cs="Arial"/>
                <w:b/>
                <w:bCs/>
                <w:color w:val="000000"/>
                <w:sz w:val="20"/>
                <w:szCs w:val="20"/>
              </w:rPr>
            </w:pPr>
            <w:r>
              <w:rPr>
                <w:rFonts w:ascii="Arial" w:hAnsi="Arial" w:cs="Arial"/>
                <w:b/>
                <w:bCs/>
                <w:color w:val="000000"/>
                <w:sz w:val="20"/>
                <w:szCs w:val="20"/>
              </w:rPr>
              <w:t>5</w:t>
            </w:r>
            <w:r w:rsidR="00FF400A">
              <w:rPr>
                <w:rFonts w:ascii="Arial" w:hAnsi="Arial" w:cs="Arial"/>
                <w:b/>
                <w:bCs/>
                <w:color w:val="000000"/>
                <w:sz w:val="20"/>
                <w:szCs w:val="20"/>
              </w:rPr>
              <w:t>%</w:t>
            </w:r>
          </w:p>
        </w:tc>
        <w:tc>
          <w:tcPr>
            <w:tcW w:w="960" w:type="dxa"/>
            <w:tcBorders>
              <w:top w:val="nil"/>
              <w:left w:val="nil"/>
              <w:bottom w:val="single" w:sz="12" w:space="0" w:color="auto"/>
              <w:right w:val="single" w:sz="8" w:space="0" w:color="auto"/>
            </w:tcBorders>
            <w:vAlign w:val="center"/>
            <w:hideMark/>
          </w:tcPr>
          <w:p w14:paraId="3C93D1A7"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1060" w:type="dxa"/>
            <w:tcBorders>
              <w:top w:val="nil"/>
              <w:left w:val="nil"/>
              <w:bottom w:val="single" w:sz="12" w:space="0" w:color="auto"/>
              <w:right w:val="single" w:sz="12" w:space="0" w:color="auto"/>
            </w:tcBorders>
            <w:vAlign w:val="center"/>
            <w:hideMark/>
          </w:tcPr>
          <w:p w14:paraId="0DDED5AD"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r>
      <w:tr w:rsidR="00FF400A" w14:paraId="6A99ECF8" w14:textId="77777777" w:rsidTr="00FF400A">
        <w:trPr>
          <w:trHeight w:val="540"/>
        </w:trPr>
        <w:tc>
          <w:tcPr>
            <w:tcW w:w="2640" w:type="dxa"/>
            <w:tcBorders>
              <w:top w:val="nil"/>
              <w:left w:val="single" w:sz="12" w:space="0" w:color="auto"/>
              <w:bottom w:val="single" w:sz="12" w:space="0" w:color="auto"/>
              <w:right w:val="single" w:sz="12" w:space="0" w:color="auto"/>
            </w:tcBorders>
            <w:vAlign w:val="center"/>
            <w:hideMark/>
          </w:tcPr>
          <w:p w14:paraId="0975F808"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AMERICAN INDIAN OR ALASKA NATIVE</w:t>
            </w:r>
          </w:p>
        </w:tc>
        <w:tc>
          <w:tcPr>
            <w:tcW w:w="1240" w:type="dxa"/>
            <w:tcBorders>
              <w:top w:val="nil"/>
              <w:left w:val="nil"/>
              <w:bottom w:val="single" w:sz="12" w:space="0" w:color="auto"/>
              <w:right w:val="single" w:sz="8" w:space="0" w:color="auto"/>
            </w:tcBorders>
            <w:vAlign w:val="center"/>
            <w:hideMark/>
          </w:tcPr>
          <w:p w14:paraId="0DB8F53E"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42</w:t>
            </w:r>
          </w:p>
        </w:tc>
        <w:tc>
          <w:tcPr>
            <w:tcW w:w="1240" w:type="dxa"/>
            <w:tcBorders>
              <w:top w:val="nil"/>
              <w:left w:val="nil"/>
              <w:bottom w:val="single" w:sz="12" w:space="0" w:color="auto"/>
              <w:right w:val="single" w:sz="8" w:space="0" w:color="auto"/>
            </w:tcBorders>
            <w:vAlign w:val="center"/>
            <w:hideMark/>
          </w:tcPr>
          <w:p w14:paraId="0BA5170E"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&lt;1%</w:t>
            </w:r>
          </w:p>
        </w:tc>
        <w:tc>
          <w:tcPr>
            <w:tcW w:w="1140" w:type="dxa"/>
            <w:tcBorders>
              <w:top w:val="nil"/>
              <w:left w:val="nil"/>
              <w:bottom w:val="single" w:sz="12" w:space="0" w:color="auto"/>
              <w:right w:val="single" w:sz="8" w:space="0" w:color="auto"/>
            </w:tcBorders>
            <w:vAlign w:val="center"/>
            <w:hideMark/>
          </w:tcPr>
          <w:p w14:paraId="57722B28"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1180" w:type="dxa"/>
            <w:tcBorders>
              <w:top w:val="nil"/>
              <w:left w:val="nil"/>
              <w:bottom w:val="single" w:sz="12" w:space="0" w:color="auto"/>
              <w:right w:val="single" w:sz="12" w:space="0" w:color="auto"/>
            </w:tcBorders>
            <w:vAlign w:val="center"/>
            <w:hideMark/>
          </w:tcPr>
          <w:p w14:paraId="51EE8AC7"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960" w:type="dxa"/>
            <w:tcBorders>
              <w:top w:val="nil"/>
              <w:left w:val="nil"/>
              <w:bottom w:val="single" w:sz="12" w:space="0" w:color="auto"/>
              <w:right w:val="single" w:sz="8" w:space="0" w:color="auto"/>
            </w:tcBorders>
            <w:vAlign w:val="center"/>
            <w:hideMark/>
          </w:tcPr>
          <w:p w14:paraId="474EC7B0"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1060" w:type="dxa"/>
            <w:tcBorders>
              <w:top w:val="nil"/>
              <w:left w:val="nil"/>
              <w:bottom w:val="single" w:sz="12" w:space="0" w:color="auto"/>
              <w:right w:val="single" w:sz="12" w:space="0" w:color="auto"/>
            </w:tcBorders>
            <w:vAlign w:val="center"/>
            <w:hideMark/>
          </w:tcPr>
          <w:p w14:paraId="344F8B25"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r>
      <w:tr w:rsidR="00FF400A" w14:paraId="72480277" w14:textId="77777777" w:rsidTr="00FF400A">
        <w:trPr>
          <w:trHeight w:val="330"/>
        </w:trPr>
        <w:tc>
          <w:tcPr>
            <w:tcW w:w="2640" w:type="dxa"/>
            <w:tcBorders>
              <w:top w:val="nil"/>
              <w:left w:val="single" w:sz="12" w:space="0" w:color="auto"/>
              <w:bottom w:val="single" w:sz="12" w:space="0" w:color="auto"/>
              <w:right w:val="single" w:sz="12" w:space="0" w:color="auto"/>
            </w:tcBorders>
            <w:vAlign w:val="center"/>
            <w:hideMark/>
          </w:tcPr>
          <w:p w14:paraId="2E24E0D4"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ASIAN</w:t>
            </w:r>
          </w:p>
        </w:tc>
        <w:tc>
          <w:tcPr>
            <w:tcW w:w="1240" w:type="dxa"/>
            <w:tcBorders>
              <w:top w:val="nil"/>
              <w:left w:val="nil"/>
              <w:bottom w:val="single" w:sz="12" w:space="0" w:color="auto"/>
              <w:right w:val="single" w:sz="8" w:space="0" w:color="auto"/>
            </w:tcBorders>
            <w:vAlign w:val="center"/>
            <w:hideMark/>
          </w:tcPr>
          <w:p w14:paraId="57D1ECB9"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12,892</w:t>
            </w:r>
          </w:p>
        </w:tc>
        <w:tc>
          <w:tcPr>
            <w:tcW w:w="1240" w:type="dxa"/>
            <w:tcBorders>
              <w:top w:val="nil"/>
              <w:left w:val="nil"/>
              <w:bottom w:val="single" w:sz="12" w:space="0" w:color="auto"/>
              <w:right w:val="single" w:sz="8" w:space="0" w:color="auto"/>
            </w:tcBorders>
            <w:vAlign w:val="center"/>
            <w:hideMark/>
          </w:tcPr>
          <w:p w14:paraId="2B734887"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27%</w:t>
            </w:r>
          </w:p>
        </w:tc>
        <w:tc>
          <w:tcPr>
            <w:tcW w:w="1140" w:type="dxa"/>
            <w:tcBorders>
              <w:top w:val="nil"/>
              <w:left w:val="nil"/>
              <w:bottom w:val="single" w:sz="12" w:space="0" w:color="auto"/>
              <w:right w:val="single" w:sz="8" w:space="0" w:color="auto"/>
            </w:tcBorders>
            <w:vAlign w:val="center"/>
            <w:hideMark/>
          </w:tcPr>
          <w:p w14:paraId="00B23C49" w14:textId="1CF9396F" w:rsidR="00FF400A" w:rsidRDefault="00612650">
            <w:pPr>
              <w:jc w:val="center"/>
              <w:rPr>
                <w:rFonts w:ascii="Arial" w:hAnsi="Arial" w:cs="Arial"/>
                <w:b/>
                <w:bCs/>
                <w:color w:val="000000"/>
                <w:sz w:val="20"/>
                <w:szCs w:val="20"/>
              </w:rPr>
            </w:pPr>
            <w:r>
              <w:rPr>
                <w:rFonts w:ascii="Arial" w:hAnsi="Arial" w:cs="Arial"/>
                <w:b/>
                <w:bCs/>
                <w:color w:val="000000"/>
                <w:sz w:val="20"/>
                <w:szCs w:val="20"/>
              </w:rPr>
              <w:t>1</w:t>
            </w:r>
          </w:p>
        </w:tc>
        <w:tc>
          <w:tcPr>
            <w:tcW w:w="1180" w:type="dxa"/>
            <w:tcBorders>
              <w:top w:val="nil"/>
              <w:left w:val="nil"/>
              <w:bottom w:val="single" w:sz="12" w:space="0" w:color="auto"/>
              <w:right w:val="single" w:sz="12" w:space="0" w:color="auto"/>
            </w:tcBorders>
            <w:vAlign w:val="center"/>
            <w:hideMark/>
          </w:tcPr>
          <w:p w14:paraId="50BF7CCF"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3%</w:t>
            </w:r>
          </w:p>
        </w:tc>
        <w:tc>
          <w:tcPr>
            <w:tcW w:w="960" w:type="dxa"/>
            <w:tcBorders>
              <w:top w:val="nil"/>
              <w:left w:val="nil"/>
              <w:bottom w:val="single" w:sz="12" w:space="0" w:color="auto"/>
              <w:right w:val="single" w:sz="8" w:space="0" w:color="auto"/>
            </w:tcBorders>
            <w:vAlign w:val="center"/>
            <w:hideMark/>
          </w:tcPr>
          <w:p w14:paraId="5D23E532"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1060" w:type="dxa"/>
            <w:tcBorders>
              <w:top w:val="nil"/>
              <w:left w:val="nil"/>
              <w:bottom w:val="single" w:sz="12" w:space="0" w:color="auto"/>
              <w:right w:val="single" w:sz="12" w:space="0" w:color="auto"/>
            </w:tcBorders>
            <w:vAlign w:val="center"/>
            <w:hideMark/>
          </w:tcPr>
          <w:p w14:paraId="451C85DB"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r>
      <w:tr w:rsidR="00FF400A" w14:paraId="5436065A" w14:textId="77777777" w:rsidTr="00FF400A">
        <w:trPr>
          <w:trHeight w:val="540"/>
        </w:trPr>
        <w:tc>
          <w:tcPr>
            <w:tcW w:w="2640" w:type="dxa"/>
            <w:tcBorders>
              <w:top w:val="nil"/>
              <w:left w:val="single" w:sz="12" w:space="0" w:color="auto"/>
              <w:bottom w:val="single" w:sz="12" w:space="0" w:color="auto"/>
              <w:right w:val="single" w:sz="12" w:space="0" w:color="auto"/>
            </w:tcBorders>
            <w:vAlign w:val="center"/>
            <w:hideMark/>
          </w:tcPr>
          <w:p w14:paraId="4F937C40"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NATIVE HAWAIIAN OR PACIFIC ISLANDER</w:t>
            </w:r>
          </w:p>
        </w:tc>
        <w:tc>
          <w:tcPr>
            <w:tcW w:w="1240" w:type="dxa"/>
            <w:tcBorders>
              <w:top w:val="nil"/>
              <w:left w:val="nil"/>
              <w:bottom w:val="single" w:sz="12" w:space="0" w:color="auto"/>
              <w:right w:val="single" w:sz="8" w:space="0" w:color="auto"/>
            </w:tcBorders>
            <w:vAlign w:val="center"/>
            <w:hideMark/>
          </w:tcPr>
          <w:p w14:paraId="6812882D"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4</w:t>
            </w:r>
          </w:p>
        </w:tc>
        <w:tc>
          <w:tcPr>
            <w:tcW w:w="1240" w:type="dxa"/>
            <w:tcBorders>
              <w:top w:val="nil"/>
              <w:left w:val="nil"/>
              <w:bottom w:val="single" w:sz="12" w:space="0" w:color="auto"/>
              <w:right w:val="single" w:sz="8" w:space="0" w:color="auto"/>
            </w:tcBorders>
            <w:vAlign w:val="center"/>
            <w:hideMark/>
          </w:tcPr>
          <w:p w14:paraId="29FF19E4"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&lt;1%</w:t>
            </w:r>
          </w:p>
        </w:tc>
        <w:tc>
          <w:tcPr>
            <w:tcW w:w="1140" w:type="dxa"/>
            <w:tcBorders>
              <w:top w:val="nil"/>
              <w:left w:val="nil"/>
              <w:bottom w:val="single" w:sz="12" w:space="0" w:color="auto"/>
              <w:right w:val="single" w:sz="8" w:space="0" w:color="auto"/>
            </w:tcBorders>
            <w:vAlign w:val="center"/>
            <w:hideMark/>
          </w:tcPr>
          <w:p w14:paraId="3A90F6C0"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1</w:t>
            </w:r>
          </w:p>
        </w:tc>
        <w:tc>
          <w:tcPr>
            <w:tcW w:w="1180" w:type="dxa"/>
            <w:tcBorders>
              <w:top w:val="nil"/>
              <w:left w:val="nil"/>
              <w:bottom w:val="single" w:sz="12" w:space="0" w:color="auto"/>
              <w:right w:val="single" w:sz="12" w:space="0" w:color="auto"/>
            </w:tcBorders>
            <w:vAlign w:val="center"/>
            <w:hideMark/>
          </w:tcPr>
          <w:p w14:paraId="6657030F"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1%</w:t>
            </w:r>
          </w:p>
        </w:tc>
        <w:tc>
          <w:tcPr>
            <w:tcW w:w="960" w:type="dxa"/>
            <w:tcBorders>
              <w:top w:val="nil"/>
              <w:left w:val="nil"/>
              <w:bottom w:val="single" w:sz="12" w:space="0" w:color="auto"/>
              <w:right w:val="single" w:sz="8" w:space="0" w:color="auto"/>
            </w:tcBorders>
            <w:vAlign w:val="center"/>
            <w:hideMark/>
          </w:tcPr>
          <w:p w14:paraId="331D3216"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1060" w:type="dxa"/>
            <w:tcBorders>
              <w:top w:val="nil"/>
              <w:left w:val="nil"/>
              <w:bottom w:val="single" w:sz="12" w:space="0" w:color="auto"/>
              <w:right w:val="single" w:sz="12" w:space="0" w:color="auto"/>
            </w:tcBorders>
            <w:vAlign w:val="center"/>
            <w:hideMark/>
          </w:tcPr>
          <w:p w14:paraId="02175574"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r>
      <w:tr w:rsidR="00FF400A" w14:paraId="61151EC1" w14:textId="77777777" w:rsidTr="00FF400A">
        <w:trPr>
          <w:trHeight w:val="540"/>
        </w:trPr>
        <w:tc>
          <w:tcPr>
            <w:tcW w:w="2640" w:type="dxa"/>
            <w:tcBorders>
              <w:top w:val="nil"/>
              <w:left w:val="single" w:sz="12" w:space="0" w:color="auto"/>
              <w:bottom w:val="single" w:sz="12" w:space="0" w:color="auto"/>
              <w:right w:val="single" w:sz="12" w:space="0" w:color="auto"/>
            </w:tcBorders>
            <w:vAlign w:val="center"/>
            <w:hideMark/>
          </w:tcPr>
          <w:p w14:paraId="379E81EA"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SOME OTHER RACE ALONE</w:t>
            </w:r>
          </w:p>
        </w:tc>
        <w:tc>
          <w:tcPr>
            <w:tcW w:w="1240" w:type="dxa"/>
            <w:tcBorders>
              <w:top w:val="nil"/>
              <w:left w:val="nil"/>
              <w:bottom w:val="single" w:sz="12" w:space="0" w:color="auto"/>
              <w:right w:val="single" w:sz="8" w:space="0" w:color="auto"/>
            </w:tcBorders>
            <w:vAlign w:val="center"/>
            <w:hideMark/>
          </w:tcPr>
          <w:p w14:paraId="56EAC8F8"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214</w:t>
            </w:r>
          </w:p>
        </w:tc>
        <w:tc>
          <w:tcPr>
            <w:tcW w:w="1240" w:type="dxa"/>
            <w:tcBorders>
              <w:top w:val="nil"/>
              <w:left w:val="nil"/>
              <w:bottom w:val="single" w:sz="12" w:space="0" w:color="auto"/>
              <w:right w:val="single" w:sz="8" w:space="0" w:color="auto"/>
            </w:tcBorders>
            <w:vAlign w:val="center"/>
            <w:hideMark/>
          </w:tcPr>
          <w:p w14:paraId="082CBF91"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1140" w:type="dxa"/>
            <w:tcBorders>
              <w:top w:val="nil"/>
              <w:left w:val="nil"/>
              <w:bottom w:val="single" w:sz="12" w:space="0" w:color="auto"/>
              <w:right w:val="single" w:sz="8" w:space="0" w:color="auto"/>
            </w:tcBorders>
            <w:vAlign w:val="center"/>
            <w:hideMark/>
          </w:tcPr>
          <w:p w14:paraId="37BDDF9D"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1180" w:type="dxa"/>
            <w:tcBorders>
              <w:top w:val="nil"/>
              <w:left w:val="nil"/>
              <w:bottom w:val="single" w:sz="12" w:space="0" w:color="auto"/>
              <w:right w:val="single" w:sz="12" w:space="0" w:color="auto"/>
            </w:tcBorders>
            <w:vAlign w:val="center"/>
            <w:hideMark/>
          </w:tcPr>
          <w:p w14:paraId="0A385DE2"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960" w:type="dxa"/>
            <w:tcBorders>
              <w:top w:val="nil"/>
              <w:left w:val="nil"/>
              <w:bottom w:val="single" w:sz="12" w:space="0" w:color="auto"/>
              <w:right w:val="single" w:sz="8" w:space="0" w:color="auto"/>
            </w:tcBorders>
            <w:vAlign w:val="center"/>
            <w:hideMark/>
          </w:tcPr>
          <w:p w14:paraId="2F766465"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c>
          <w:tcPr>
            <w:tcW w:w="1060" w:type="dxa"/>
            <w:tcBorders>
              <w:top w:val="nil"/>
              <w:left w:val="nil"/>
              <w:bottom w:val="single" w:sz="12" w:space="0" w:color="auto"/>
              <w:right w:val="single" w:sz="12" w:space="0" w:color="auto"/>
            </w:tcBorders>
            <w:vAlign w:val="center"/>
            <w:hideMark/>
          </w:tcPr>
          <w:p w14:paraId="6BF6407E"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0%</w:t>
            </w:r>
          </w:p>
        </w:tc>
      </w:tr>
      <w:tr w:rsidR="00FF400A" w14:paraId="1EBE9369" w14:textId="77777777" w:rsidTr="00FF400A">
        <w:trPr>
          <w:trHeight w:val="615"/>
        </w:trPr>
        <w:tc>
          <w:tcPr>
            <w:tcW w:w="2640" w:type="dxa"/>
            <w:tcBorders>
              <w:top w:val="nil"/>
              <w:left w:val="single" w:sz="12" w:space="0" w:color="auto"/>
              <w:bottom w:val="single" w:sz="12" w:space="0" w:color="auto"/>
              <w:right w:val="single" w:sz="12" w:space="0" w:color="auto"/>
            </w:tcBorders>
            <w:vAlign w:val="center"/>
            <w:hideMark/>
          </w:tcPr>
          <w:p w14:paraId="0249AB0F"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POPULATION OF TWO OR MORE RACES</w:t>
            </w:r>
          </w:p>
        </w:tc>
        <w:tc>
          <w:tcPr>
            <w:tcW w:w="1240" w:type="dxa"/>
            <w:tcBorders>
              <w:top w:val="nil"/>
              <w:left w:val="nil"/>
              <w:bottom w:val="single" w:sz="12" w:space="0" w:color="auto"/>
              <w:right w:val="single" w:sz="8" w:space="0" w:color="auto"/>
            </w:tcBorders>
            <w:vAlign w:val="center"/>
            <w:hideMark/>
          </w:tcPr>
          <w:p w14:paraId="5F3402DD"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856</w:t>
            </w:r>
          </w:p>
        </w:tc>
        <w:tc>
          <w:tcPr>
            <w:tcW w:w="1240" w:type="dxa"/>
            <w:tcBorders>
              <w:top w:val="nil"/>
              <w:left w:val="nil"/>
              <w:bottom w:val="single" w:sz="12" w:space="0" w:color="auto"/>
              <w:right w:val="single" w:sz="8" w:space="0" w:color="auto"/>
            </w:tcBorders>
            <w:vAlign w:val="center"/>
            <w:hideMark/>
          </w:tcPr>
          <w:p w14:paraId="695EBCC4"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2%</w:t>
            </w:r>
          </w:p>
        </w:tc>
        <w:tc>
          <w:tcPr>
            <w:tcW w:w="1140" w:type="dxa"/>
            <w:tcBorders>
              <w:top w:val="nil"/>
              <w:left w:val="nil"/>
              <w:bottom w:val="single" w:sz="12" w:space="0" w:color="auto"/>
              <w:right w:val="single" w:sz="8" w:space="0" w:color="auto"/>
            </w:tcBorders>
            <w:vAlign w:val="center"/>
            <w:hideMark/>
          </w:tcPr>
          <w:p w14:paraId="727C8BEF"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1</w:t>
            </w:r>
          </w:p>
        </w:tc>
        <w:tc>
          <w:tcPr>
            <w:tcW w:w="1180" w:type="dxa"/>
            <w:tcBorders>
              <w:top w:val="nil"/>
              <w:left w:val="nil"/>
              <w:bottom w:val="single" w:sz="12" w:space="0" w:color="auto"/>
              <w:right w:val="single" w:sz="12" w:space="0" w:color="auto"/>
            </w:tcBorders>
            <w:vAlign w:val="center"/>
            <w:hideMark/>
          </w:tcPr>
          <w:p w14:paraId="2F113CC5" w14:textId="201D23AE" w:rsidR="00FF400A" w:rsidRDefault="00612650">
            <w:pPr>
              <w:jc w:val="center"/>
              <w:rPr>
                <w:rFonts w:ascii="Arial" w:hAnsi="Arial" w:cs="Arial"/>
                <w:b/>
                <w:bCs/>
                <w:color w:val="000000"/>
                <w:sz w:val="20"/>
                <w:szCs w:val="20"/>
              </w:rPr>
            </w:pPr>
            <w:r>
              <w:rPr>
                <w:rFonts w:ascii="Arial" w:hAnsi="Arial" w:cs="Arial"/>
                <w:b/>
                <w:bCs/>
                <w:color w:val="000000"/>
                <w:sz w:val="20"/>
                <w:szCs w:val="20"/>
              </w:rPr>
              <w:t>&lt;</w:t>
            </w:r>
            <w:r w:rsidR="00FF400A">
              <w:rPr>
                <w:rFonts w:ascii="Arial" w:hAnsi="Arial" w:cs="Arial"/>
                <w:b/>
                <w:bCs/>
                <w:color w:val="000000"/>
                <w:sz w:val="20"/>
                <w:szCs w:val="20"/>
              </w:rPr>
              <w:t>1%</w:t>
            </w:r>
          </w:p>
        </w:tc>
        <w:tc>
          <w:tcPr>
            <w:tcW w:w="960" w:type="dxa"/>
            <w:tcBorders>
              <w:top w:val="nil"/>
              <w:left w:val="nil"/>
              <w:bottom w:val="single" w:sz="12" w:space="0" w:color="auto"/>
              <w:right w:val="single" w:sz="8" w:space="0" w:color="auto"/>
            </w:tcBorders>
            <w:vAlign w:val="center"/>
            <w:hideMark/>
          </w:tcPr>
          <w:p w14:paraId="43552F9A" w14:textId="4F969645" w:rsidR="00FF400A" w:rsidRDefault="00A14423">
            <w:pPr>
              <w:jc w:val="center"/>
              <w:rPr>
                <w:rFonts w:ascii="Arial" w:hAnsi="Arial" w:cs="Arial"/>
                <w:b/>
                <w:bCs/>
                <w:color w:val="000000"/>
                <w:sz w:val="20"/>
                <w:szCs w:val="20"/>
              </w:rPr>
            </w:pPr>
            <w:r>
              <w:rPr>
                <w:rFonts w:ascii="Arial" w:hAnsi="Arial" w:cs="Arial"/>
                <w:b/>
                <w:bCs/>
                <w:color w:val="000000"/>
                <w:sz w:val="20"/>
                <w:szCs w:val="20"/>
              </w:rPr>
              <w:t xml:space="preserve"> 0</w:t>
            </w:r>
          </w:p>
        </w:tc>
        <w:tc>
          <w:tcPr>
            <w:tcW w:w="1060" w:type="dxa"/>
            <w:tcBorders>
              <w:top w:val="nil"/>
              <w:left w:val="nil"/>
              <w:bottom w:val="single" w:sz="12" w:space="0" w:color="auto"/>
              <w:right w:val="single" w:sz="12" w:space="0" w:color="auto"/>
            </w:tcBorders>
            <w:vAlign w:val="center"/>
            <w:hideMark/>
          </w:tcPr>
          <w:p w14:paraId="360FFF36" w14:textId="5F0FAF5A" w:rsidR="00FF400A" w:rsidRDefault="00A14423">
            <w:pPr>
              <w:jc w:val="center"/>
              <w:rPr>
                <w:rFonts w:ascii="Arial" w:hAnsi="Arial" w:cs="Arial"/>
                <w:b/>
                <w:bCs/>
                <w:color w:val="000000"/>
                <w:sz w:val="20"/>
                <w:szCs w:val="20"/>
              </w:rPr>
            </w:pPr>
            <w:r>
              <w:rPr>
                <w:rFonts w:ascii="Arial" w:hAnsi="Arial" w:cs="Arial"/>
                <w:b/>
                <w:bCs/>
                <w:color w:val="000000"/>
                <w:sz w:val="20"/>
                <w:szCs w:val="20"/>
              </w:rPr>
              <w:t xml:space="preserve"> 0 </w:t>
            </w:r>
            <w:r w:rsidR="00FF400A">
              <w:rPr>
                <w:rFonts w:ascii="Arial" w:hAnsi="Arial" w:cs="Arial"/>
                <w:b/>
                <w:bCs/>
                <w:color w:val="000000"/>
                <w:sz w:val="20"/>
                <w:szCs w:val="20"/>
              </w:rPr>
              <w:t>%</w:t>
            </w:r>
          </w:p>
        </w:tc>
      </w:tr>
      <w:tr w:rsidR="00FF400A" w14:paraId="070D990B" w14:textId="77777777" w:rsidTr="00FF400A">
        <w:trPr>
          <w:trHeight w:val="615"/>
        </w:trPr>
        <w:tc>
          <w:tcPr>
            <w:tcW w:w="2640" w:type="dxa"/>
            <w:tcBorders>
              <w:top w:val="nil"/>
              <w:left w:val="single" w:sz="12" w:space="0" w:color="auto"/>
              <w:bottom w:val="single" w:sz="12" w:space="0" w:color="auto"/>
              <w:right w:val="single" w:sz="12" w:space="0" w:color="auto"/>
            </w:tcBorders>
            <w:vAlign w:val="center"/>
            <w:hideMark/>
          </w:tcPr>
          <w:p w14:paraId="1029DFFD"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TOTAL</w:t>
            </w:r>
          </w:p>
        </w:tc>
        <w:tc>
          <w:tcPr>
            <w:tcW w:w="1240" w:type="dxa"/>
            <w:tcBorders>
              <w:top w:val="nil"/>
              <w:left w:val="nil"/>
              <w:bottom w:val="single" w:sz="12" w:space="0" w:color="auto"/>
              <w:right w:val="single" w:sz="8" w:space="0" w:color="auto"/>
            </w:tcBorders>
            <w:vAlign w:val="center"/>
            <w:hideMark/>
          </w:tcPr>
          <w:p w14:paraId="3182B345"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48,594</w:t>
            </w:r>
          </w:p>
        </w:tc>
        <w:tc>
          <w:tcPr>
            <w:tcW w:w="1240" w:type="dxa"/>
            <w:tcBorders>
              <w:top w:val="nil"/>
              <w:left w:val="nil"/>
              <w:bottom w:val="single" w:sz="12" w:space="0" w:color="auto"/>
              <w:right w:val="single" w:sz="8" w:space="0" w:color="auto"/>
            </w:tcBorders>
            <w:vAlign w:val="center"/>
            <w:hideMark/>
          </w:tcPr>
          <w:p w14:paraId="7E24270B"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100%</w:t>
            </w:r>
          </w:p>
        </w:tc>
        <w:tc>
          <w:tcPr>
            <w:tcW w:w="1140" w:type="dxa"/>
            <w:tcBorders>
              <w:top w:val="nil"/>
              <w:left w:val="nil"/>
              <w:bottom w:val="single" w:sz="12" w:space="0" w:color="auto"/>
              <w:right w:val="single" w:sz="8" w:space="0" w:color="auto"/>
            </w:tcBorders>
            <w:vAlign w:val="center"/>
            <w:hideMark/>
          </w:tcPr>
          <w:p w14:paraId="4BFACE0D" w14:textId="10DFB489" w:rsidR="00FF400A" w:rsidRDefault="00FF400A">
            <w:pPr>
              <w:jc w:val="center"/>
              <w:rPr>
                <w:rFonts w:ascii="Arial" w:hAnsi="Arial" w:cs="Arial"/>
                <w:b/>
                <w:bCs/>
                <w:color w:val="000000"/>
                <w:sz w:val="20"/>
                <w:szCs w:val="20"/>
              </w:rPr>
            </w:pPr>
            <w:r>
              <w:rPr>
                <w:rFonts w:ascii="Arial" w:hAnsi="Arial" w:cs="Arial"/>
                <w:b/>
                <w:bCs/>
                <w:color w:val="000000"/>
                <w:sz w:val="20"/>
                <w:szCs w:val="20"/>
              </w:rPr>
              <w:t>7</w:t>
            </w:r>
            <w:r w:rsidR="00612650">
              <w:rPr>
                <w:rFonts w:ascii="Arial" w:hAnsi="Arial" w:cs="Arial"/>
                <w:b/>
                <w:bCs/>
                <w:color w:val="000000"/>
                <w:sz w:val="20"/>
                <w:szCs w:val="20"/>
              </w:rPr>
              <w:t>4</w:t>
            </w:r>
          </w:p>
        </w:tc>
        <w:tc>
          <w:tcPr>
            <w:tcW w:w="1180" w:type="dxa"/>
            <w:tcBorders>
              <w:top w:val="nil"/>
              <w:left w:val="nil"/>
              <w:bottom w:val="single" w:sz="12" w:space="0" w:color="auto"/>
              <w:right w:val="single" w:sz="12" w:space="0" w:color="auto"/>
            </w:tcBorders>
            <w:vAlign w:val="center"/>
            <w:hideMark/>
          </w:tcPr>
          <w:p w14:paraId="6FBFA8B4" w14:textId="77777777" w:rsidR="00FF400A" w:rsidRDefault="00FF400A">
            <w:pPr>
              <w:jc w:val="center"/>
              <w:rPr>
                <w:rFonts w:ascii="Arial" w:hAnsi="Arial" w:cs="Arial"/>
                <w:b/>
                <w:bCs/>
                <w:color w:val="000000"/>
                <w:sz w:val="20"/>
                <w:szCs w:val="20"/>
              </w:rPr>
            </w:pPr>
            <w:r>
              <w:rPr>
                <w:rFonts w:ascii="Arial" w:hAnsi="Arial" w:cs="Arial"/>
                <w:b/>
                <w:bCs/>
                <w:color w:val="000000"/>
                <w:sz w:val="20"/>
                <w:szCs w:val="20"/>
              </w:rPr>
              <w:t>100%</w:t>
            </w:r>
          </w:p>
        </w:tc>
        <w:tc>
          <w:tcPr>
            <w:tcW w:w="960" w:type="dxa"/>
            <w:tcBorders>
              <w:top w:val="nil"/>
              <w:left w:val="nil"/>
              <w:bottom w:val="single" w:sz="12" w:space="0" w:color="auto"/>
              <w:right w:val="single" w:sz="8" w:space="0" w:color="auto"/>
            </w:tcBorders>
            <w:vAlign w:val="center"/>
            <w:hideMark/>
          </w:tcPr>
          <w:p w14:paraId="26B7F562" w14:textId="77C70B2D" w:rsidR="00FF400A" w:rsidRDefault="00A14423">
            <w:pPr>
              <w:jc w:val="center"/>
              <w:rPr>
                <w:rFonts w:ascii="Arial" w:hAnsi="Arial" w:cs="Arial"/>
                <w:b/>
                <w:bCs/>
                <w:color w:val="000000"/>
                <w:sz w:val="20"/>
                <w:szCs w:val="20"/>
              </w:rPr>
            </w:pPr>
            <w:r>
              <w:rPr>
                <w:rFonts w:ascii="Arial" w:hAnsi="Arial" w:cs="Arial"/>
                <w:b/>
                <w:bCs/>
                <w:color w:val="000000"/>
                <w:sz w:val="20"/>
                <w:szCs w:val="20"/>
              </w:rPr>
              <w:t xml:space="preserve"> 5</w:t>
            </w:r>
          </w:p>
        </w:tc>
        <w:tc>
          <w:tcPr>
            <w:tcW w:w="1060" w:type="dxa"/>
            <w:tcBorders>
              <w:top w:val="nil"/>
              <w:left w:val="nil"/>
              <w:bottom w:val="single" w:sz="12" w:space="0" w:color="auto"/>
              <w:right w:val="single" w:sz="12" w:space="0" w:color="auto"/>
            </w:tcBorders>
            <w:vAlign w:val="center"/>
            <w:hideMark/>
          </w:tcPr>
          <w:p w14:paraId="7A4D6AF8" w14:textId="2A04A460" w:rsidR="00FF400A" w:rsidRDefault="00A14423">
            <w:pPr>
              <w:jc w:val="center"/>
              <w:rPr>
                <w:rFonts w:ascii="Arial" w:hAnsi="Arial" w:cs="Arial"/>
                <w:b/>
                <w:bCs/>
                <w:color w:val="000000"/>
                <w:sz w:val="20"/>
                <w:szCs w:val="20"/>
              </w:rPr>
            </w:pPr>
            <w:r>
              <w:rPr>
                <w:rFonts w:ascii="Arial" w:hAnsi="Arial" w:cs="Arial"/>
                <w:b/>
                <w:bCs/>
                <w:color w:val="000000"/>
                <w:sz w:val="20"/>
                <w:szCs w:val="20"/>
              </w:rPr>
              <w:t xml:space="preserve"> 7 </w:t>
            </w:r>
            <w:r w:rsidR="00FF400A">
              <w:rPr>
                <w:rFonts w:ascii="Arial" w:hAnsi="Arial" w:cs="Arial"/>
                <w:b/>
                <w:bCs/>
                <w:color w:val="000000"/>
                <w:sz w:val="20"/>
                <w:szCs w:val="20"/>
              </w:rPr>
              <w:t>%</w:t>
            </w:r>
          </w:p>
        </w:tc>
      </w:tr>
    </w:tbl>
    <w:p w14:paraId="7C6FE6A2" w14:textId="77777777" w:rsidR="0013107B" w:rsidRDefault="0013107B">
      <w:pPr>
        <w:jc w:val="both"/>
        <w:rPr>
          <w:rFonts w:ascii="Arial" w:hAnsi="Arial" w:cs="Arial"/>
          <w:b/>
          <w:sz w:val="22"/>
          <w:szCs w:val="22"/>
          <w:u w:val="single"/>
        </w:rPr>
      </w:pPr>
    </w:p>
    <w:p w14:paraId="6BEFD61A" w14:textId="77777777" w:rsidR="0013107B" w:rsidRDefault="0013107B">
      <w:pPr>
        <w:jc w:val="both"/>
        <w:rPr>
          <w:rFonts w:ascii="Arial" w:hAnsi="Arial" w:cs="Arial"/>
          <w:b/>
          <w:sz w:val="22"/>
          <w:szCs w:val="22"/>
          <w:u w:val="single"/>
        </w:rPr>
      </w:pPr>
    </w:p>
    <w:p w14:paraId="6AF58A05" w14:textId="77777777" w:rsidR="0013107B" w:rsidRDefault="0013107B">
      <w:pPr>
        <w:jc w:val="both"/>
        <w:rPr>
          <w:rFonts w:ascii="Arial" w:hAnsi="Arial" w:cs="Arial"/>
          <w:b/>
          <w:sz w:val="22"/>
          <w:szCs w:val="22"/>
          <w:u w:val="single"/>
        </w:rPr>
      </w:pPr>
    </w:p>
    <w:p w14:paraId="1A5DEDBF" w14:textId="77777777" w:rsidR="00FF400A" w:rsidRDefault="00FF400A">
      <w:pPr>
        <w:jc w:val="both"/>
        <w:rPr>
          <w:rFonts w:ascii="Arial" w:hAnsi="Arial" w:cs="Arial"/>
          <w:b/>
          <w:sz w:val="22"/>
          <w:szCs w:val="22"/>
          <w:u w:val="single"/>
        </w:rPr>
      </w:pPr>
    </w:p>
    <w:p w14:paraId="1AAAE387" w14:textId="77777777" w:rsidR="00FF400A" w:rsidRDefault="00FF400A">
      <w:pPr>
        <w:jc w:val="both"/>
        <w:rPr>
          <w:rFonts w:ascii="Arial" w:hAnsi="Arial" w:cs="Arial"/>
          <w:b/>
          <w:sz w:val="22"/>
          <w:szCs w:val="22"/>
          <w:u w:val="single"/>
        </w:rPr>
      </w:pPr>
    </w:p>
    <w:p w14:paraId="68BCD547" w14:textId="77777777" w:rsidR="00AD1BE6" w:rsidRPr="004D0E87" w:rsidRDefault="00D142ED">
      <w:pPr>
        <w:jc w:val="both"/>
        <w:rPr>
          <w:rFonts w:ascii="Arial" w:hAnsi="Arial" w:cs="Arial"/>
          <w:b/>
          <w:sz w:val="22"/>
          <w:szCs w:val="22"/>
          <w:u w:val="single"/>
        </w:rPr>
      </w:pPr>
      <w:r w:rsidRPr="004D0E87">
        <w:rPr>
          <w:rFonts w:ascii="Arial" w:hAnsi="Arial" w:cs="Arial"/>
          <w:b/>
          <w:sz w:val="22"/>
          <w:szCs w:val="22"/>
          <w:u w:val="single"/>
        </w:rPr>
        <w:lastRenderedPageBreak/>
        <w:t>RECRUITMENT ACTIVITIES:</w:t>
      </w:r>
    </w:p>
    <w:p w14:paraId="2F4F018D" w14:textId="77777777" w:rsidR="00AD1BE6" w:rsidRPr="004D0E87" w:rsidRDefault="00AD1BE6" w:rsidP="00D142ED">
      <w:pPr>
        <w:jc w:val="both"/>
        <w:rPr>
          <w:rFonts w:ascii="Arial" w:hAnsi="Arial" w:cs="Arial"/>
          <w:sz w:val="22"/>
          <w:szCs w:val="22"/>
        </w:rPr>
      </w:pPr>
    </w:p>
    <w:p w14:paraId="04FB4243" w14:textId="77777777" w:rsidR="00AD1BE6" w:rsidRPr="004D0E87" w:rsidRDefault="00D142ED">
      <w:pPr>
        <w:jc w:val="both"/>
        <w:rPr>
          <w:rFonts w:ascii="Arial" w:hAnsi="Arial" w:cs="Arial"/>
          <w:sz w:val="22"/>
          <w:szCs w:val="22"/>
        </w:rPr>
      </w:pPr>
      <w:r w:rsidRPr="004D0E87">
        <w:rPr>
          <w:rFonts w:ascii="Arial" w:hAnsi="Arial" w:cs="Arial"/>
          <w:b/>
          <w:sz w:val="22"/>
          <w:szCs w:val="22"/>
          <w:u w:val="single"/>
        </w:rPr>
        <w:t>Activity</w:t>
      </w:r>
      <w:r w:rsidR="00AD1BE6" w:rsidRPr="004D0E87">
        <w:rPr>
          <w:rFonts w:ascii="Arial" w:hAnsi="Arial" w:cs="Arial"/>
          <w:b/>
          <w:sz w:val="22"/>
          <w:szCs w:val="22"/>
          <w:u w:val="single"/>
        </w:rPr>
        <w:t xml:space="preserve"> #</w:t>
      </w:r>
      <w:r w:rsidRPr="004D0E87">
        <w:rPr>
          <w:rFonts w:ascii="Arial" w:hAnsi="Arial" w:cs="Arial"/>
          <w:b/>
          <w:sz w:val="22"/>
          <w:szCs w:val="22"/>
          <w:u w:val="single"/>
        </w:rPr>
        <w:t>1</w:t>
      </w:r>
      <w:r w:rsidR="00AD1BE6" w:rsidRPr="004D0E87">
        <w:rPr>
          <w:rFonts w:ascii="Arial" w:hAnsi="Arial" w:cs="Arial"/>
          <w:sz w:val="22"/>
          <w:szCs w:val="22"/>
        </w:rPr>
        <w:t>: Identify and maintain contact with local minority organizations and social support groups including, but not limited to educational, religious, eth</w:t>
      </w:r>
      <w:r w:rsidR="00FB7B27">
        <w:rPr>
          <w:rFonts w:ascii="Arial" w:hAnsi="Arial" w:cs="Arial"/>
          <w:sz w:val="22"/>
          <w:szCs w:val="22"/>
        </w:rPr>
        <w:t>n</w:t>
      </w:r>
      <w:r w:rsidR="00AD1BE6" w:rsidRPr="004D0E87">
        <w:rPr>
          <w:rFonts w:ascii="Arial" w:hAnsi="Arial" w:cs="Arial"/>
          <w:sz w:val="22"/>
          <w:szCs w:val="22"/>
        </w:rPr>
        <w:t>ic, racial, and gender-based organizations.</w:t>
      </w:r>
    </w:p>
    <w:p w14:paraId="3629B51E" w14:textId="77777777" w:rsidR="00AD1BE6" w:rsidRPr="004D0E87" w:rsidRDefault="00AD1BE6">
      <w:pPr>
        <w:jc w:val="both"/>
        <w:rPr>
          <w:rFonts w:ascii="Arial" w:hAnsi="Arial" w:cs="Arial"/>
          <w:sz w:val="22"/>
          <w:szCs w:val="22"/>
        </w:rPr>
      </w:pPr>
    </w:p>
    <w:p w14:paraId="79162340" w14:textId="77777777" w:rsidR="00AD1BE6" w:rsidRPr="004D0E87" w:rsidRDefault="00AD1BE6">
      <w:pPr>
        <w:jc w:val="both"/>
        <w:rPr>
          <w:rFonts w:ascii="Arial" w:hAnsi="Arial" w:cs="Arial"/>
          <w:sz w:val="22"/>
          <w:szCs w:val="22"/>
        </w:rPr>
      </w:pPr>
      <w:r w:rsidRPr="004D0E87">
        <w:rPr>
          <w:rFonts w:ascii="Arial" w:hAnsi="Arial" w:cs="Arial"/>
          <w:sz w:val="22"/>
          <w:szCs w:val="22"/>
        </w:rPr>
        <w:t>Activities include, but are not limited to:</w:t>
      </w:r>
    </w:p>
    <w:p w14:paraId="615348E8" w14:textId="77777777" w:rsidR="00AD1BE6" w:rsidRPr="004D0E87" w:rsidRDefault="00AD1BE6">
      <w:pPr>
        <w:jc w:val="both"/>
        <w:rPr>
          <w:rFonts w:ascii="Arial" w:hAnsi="Arial" w:cs="Arial"/>
          <w:sz w:val="22"/>
          <w:szCs w:val="22"/>
        </w:rPr>
      </w:pPr>
    </w:p>
    <w:p w14:paraId="5320D375" w14:textId="77777777" w:rsidR="00AD1BE6" w:rsidRPr="004D0E87" w:rsidRDefault="00AD1BE6">
      <w:pPr>
        <w:numPr>
          <w:ilvl w:val="0"/>
          <w:numId w:val="2"/>
        </w:numPr>
        <w:jc w:val="both"/>
        <w:rPr>
          <w:rFonts w:ascii="Arial" w:hAnsi="Arial" w:cs="Arial"/>
          <w:sz w:val="22"/>
          <w:szCs w:val="22"/>
        </w:rPr>
      </w:pPr>
      <w:r w:rsidRPr="004D0E87">
        <w:rPr>
          <w:rFonts w:ascii="Arial" w:hAnsi="Arial" w:cs="Arial"/>
          <w:sz w:val="22"/>
          <w:szCs w:val="22"/>
        </w:rPr>
        <w:t>Provide recruitment brochures and materials to educational, religious, ethnic, racial, and gender-based organizations.</w:t>
      </w:r>
    </w:p>
    <w:p w14:paraId="2D5D0DEA" w14:textId="77777777" w:rsidR="00AD1BE6" w:rsidRPr="004D0E87" w:rsidRDefault="00AD1BE6">
      <w:pPr>
        <w:ind w:left="360"/>
        <w:jc w:val="both"/>
        <w:rPr>
          <w:rFonts w:ascii="Arial" w:hAnsi="Arial" w:cs="Arial"/>
          <w:sz w:val="22"/>
          <w:szCs w:val="22"/>
        </w:rPr>
      </w:pPr>
    </w:p>
    <w:p w14:paraId="65EB9EC0" w14:textId="251C02F4" w:rsidR="00AD1BE6" w:rsidRPr="004D0E87" w:rsidRDefault="00AD1BE6">
      <w:pPr>
        <w:numPr>
          <w:ilvl w:val="0"/>
          <w:numId w:val="2"/>
        </w:numPr>
        <w:jc w:val="both"/>
        <w:rPr>
          <w:rFonts w:ascii="Arial" w:hAnsi="Arial" w:cs="Arial"/>
          <w:sz w:val="22"/>
          <w:szCs w:val="22"/>
        </w:rPr>
      </w:pPr>
      <w:r w:rsidRPr="004D0E87">
        <w:rPr>
          <w:rFonts w:ascii="Arial" w:hAnsi="Arial" w:cs="Arial"/>
          <w:sz w:val="22"/>
          <w:szCs w:val="22"/>
        </w:rPr>
        <w:t xml:space="preserve">Attend career fairs in </w:t>
      </w:r>
      <w:r w:rsidR="00B74B50">
        <w:rPr>
          <w:rFonts w:ascii="Arial" w:hAnsi="Arial" w:cs="Arial"/>
          <w:sz w:val="22"/>
          <w:szCs w:val="22"/>
        </w:rPr>
        <w:t>Middlesex County</w:t>
      </w:r>
      <w:r w:rsidRPr="004D0E87">
        <w:rPr>
          <w:rFonts w:ascii="Arial" w:hAnsi="Arial" w:cs="Arial"/>
          <w:sz w:val="22"/>
          <w:szCs w:val="22"/>
        </w:rPr>
        <w:t xml:space="preserve"> School </w:t>
      </w:r>
      <w:r w:rsidR="00C7258D">
        <w:rPr>
          <w:rFonts w:ascii="Arial" w:hAnsi="Arial" w:cs="Arial"/>
          <w:sz w:val="22"/>
          <w:szCs w:val="22"/>
        </w:rPr>
        <w:t>Districts</w:t>
      </w:r>
      <w:r w:rsidRPr="004D0E87">
        <w:rPr>
          <w:rFonts w:ascii="Arial" w:hAnsi="Arial" w:cs="Arial"/>
          <w:sz w:val="22"/>
          <w:szCs w:val="22"/>
        </w:rPr>
        <w:t xml:space="preserve">. </w:t>
      </w:r>
    </w:p>
    <w:p w14:paraId="1B36164D" w14:textId="77777777" w:rsidR="00AD1BE6" w:rsidRPr="004D0E87" w:rsidRDefault="00AD1BE6">
      <w:pPr>
        <w:ind w:left="360"/>
        <w:jc w:val="both"/>
        <w:rPr>
          <w:rFonts w:ascii="Arial" w:hAnsi="Arial" w:cs="Arial"/>
          <w:sz w:val="22"/>
          <w:szCs w:val="22"/>
        </w:rPr>
      </w:pPr>
    </w:p>
    <w:p w14:paraId="050246B1" w14:textId="77777777" w:rsidR="00AD1BE6" w:rsidRPr="004D0E87" w:rsidRDefault="00AD1BE6">
      <w:pPr>
        <w:numPr>
          <w:ilvl w:val="0"/>
          <w:numId w:val="2"/>
        </w:numPr>
        <w:jc w:val="both"/>
        <w:rPr>
          <w:rFonts w:ascii="Arial" w:hAnsi="Arial" w:cs="Arial"/>
          <w:sz w:val="22"/>
          <w:szCs w:val="22"/>
        </w:rPr>
      </w:pPr>
      <w:r w:rsidRPr="004D0E87">
        <w:rPr>
          <w:rFonts w:ascii="Arial" w:hAnsi="Arial" w:cs="Arial"/>
          <w:sz w:val="22"/>
          <w:szCs w:val="22"/>
        </w:rPr>
        <w:t>Draft, print, and distribute informational brochures that may attract qualified candidates to the agency.</w:t>
      </w:r>
    </w:p>
    <w:p w14:paraId="435EA90D" w14:textId="77777777" w:rsidR="00AD1BE6" w:rsidRPr="004D0E87" w:rsidRDefault="00AD1BE6">
      <w:pPr>
        <w:jc w:val="both"/>
        <w:rPr>
          <w:rFonts w:ascii="Arial" w:hAnsi="Arial" w:cs="Arial"/>
          <w:sz w:val="22"/>
          <w:szCs w:val="22"/>
        </w:rPr>
      </w:pPr>
    </w:p>
    <w:p w14:paraId="21882CC5" w14:textId="6B81C7A8" w:rsidR="00AD1BE6" w:rsidRPr="004D0E87" w:rsidRDefault="00AD1BE6">
      <w:pPr>
        <w:numPr>
          <w:ilvl w:val="0"/>
          <w:numId w:val="3"/>
        </w:numPr>
        <w:jc w:val="both"/>
        <w:rPr>
          <w:rFonts w:ascii="Arial" w:hAnsi="Arial" w:cs="Arial"/>
          <w:sz w:val="22"/>
          <w:szCs w:val="22"/>
        </w:rPr>
      </w:pPr>
      <w:r w:rsidRPr="004D0E87">
        <w:rPr>
          <w:rFonts w:ascii="Arial" w:hAnsi="Arial" w:cs="Arial"/>
          <w:sz w:val="22"/>
          <w:szCs w:val="22"/>
        </w:rPr>
        <w:t xml:space="preserve">Make maximum use of the </w:t>
      </w:r>
      <w:r w:rsidR="00B74B50">
        <w:rPr>
          <w:rFonts w:ascii="Arial" w:hAnsi="Arial" w:cs="Arial"/>
          <w:sz w:val="22"/>
          <w:szCs w:val="22"/>
        </w:rPr>
        <w:t>Monroe Township</w:t>
      </w:r>
      <w:r w:rsidRPr="004D0E87">
        <w:rPr>
          <w:rFonts w:ascii="Arial" w:hAnsi="Arial" w:cs="Arial"/>
          <w:sz w:val="22"/>
          <w:szCs w:val="22"/>
        </w:rPr>
        <w:t xml:space="preserve"> website </w:t>
      </w:r>
      <w:r w:rsidR="00D07298">
        <w:rPr>
          <w:rFonts w:ascii="Arial" w:hAnsi="Arial" w:cs="Arial"/>
          <w:sz w:val="22"/>
          <w:szCs w:val="22"/>
        </w:rPr>
        <w:t xml:space="preserve">&amp; social media platforms </w:t>
      </w:r>
      <w:r w:rsidRPr="004D0E87">
        <w:rPr>
          <w:rFonts w:ascii="Arial" w:hAnsi="Arial" w:cs="Arial"/>
          <w:sz w:val="22"/>
          <w:szCs w:val="22"/>
        </w:rPr>
        <w:t>to attract qualified candidates to the agency.</w:t>
      </w:r>
    </w:p>
    <w:p w14:paraId="002A3B44" w14:textId="77777777" w:rsidR="00AD1BE6" w:rsidRPr="004D0E87" w:rsidRDefault="00AD1BE6">
      <w:pPr>
        <w:jc w:val="both"/>
        <w:rPr>
          <w:rFonts w:ascii="Arial" w:hAnsi="Arial" w:cs="Arial"/>
          <w:sz w:val="22"/>
          <w:szCs w:val="22"/>
        </w:rPr>
      </w:pPr>
    </w:p>
    <w:p w14:paraId="6F304DEE" w14:textId="77777777" w:rsidR="00AD1BE6" w:rsidRPr="004D0E87" w:rsidRDefault="00AD1BE6">
      <w:pPr>
        <w:numPr>
          <w:ilvl w:val="0"/>
          <w:numId w:val="15"/>
        </w:numPr>
        <w:jc w:val="both"/>
        <w:rPr>
          <w:rFonts w:ascii="Arial" w:hAnsi="Arial" w:cs="Arial"/>
          <w:sz w:val="22"/>
          <w:szCs w:val="22"/>
        </w:rPr>
      </w:pPr>
      <w:r w:rsidRPr="004D0E87">
        <w:rPr>
          <w:rFonts w:ascii="Arial" w:hAnsi="Arial" w:cs="Arial"/>
          <w:sz w:val="22"/>
          <w:szCs w:val="22"/>
        </w:rPr>
        <w:t>The following information should prove useful when participating in recruitment activities:</w:t>
      </w:r>
    </w:p>
    <w:p w14:paraId="2B2AA670" w14:textId="77777777" w:rsidR="00AD1BE6" w:rsidRPr="004D0E87" w:rsidRDefault="00AD1BE6">
      <w:pPr>
        <w:tabs>
          <w:tab w:val="left" w:pos="1440"/>
          <w:tab w:val="left" w:pos="4950"/>
        </w:tabs>
        <w:ind w:left="720"/>
        <w:jc w:val="both"/>
        <w:rPr>
          <w:rFonts w:ascii="Arial" w:hAnsi="Arial" w:cs="Arial"/>
          <w:sz w:val="22"/>
          <w:szCs w:val="22"/>
        </w:rPr>
      </w:pPr>
    </w:p>
    <w:p w14:paraId="1E3FEC09" w14:textId="77777777" w:rsidR="00AD1BE6" w:rsidRPr="004D0E87" w:rsidRDefault="00AD1BE6">
      <w:pPr>
        <w:numPr>
          <w:ilvl w:val="0"/>
          <w:numId w:val="11"/>
        </w:numPr>
        <w:tabs>
          <w:tab w:val="left" w:pos="360"/>
          <w:tab w:val="left" w:pos="810"/>
          <w:tab w:val="left" w:pos="1170"/>
          <w:tab w:val="left" w:pos="4950"/>
        </w:tabs>
        <w:spacing w:line="360" w:lineRule="auto"/>
        <w:ind w:hanging="1080"/>
        <w:jc w:val="both"/>
        <w:rPr>
          <w:rFonts w:ascii="Arial" w:hAnsi="Arial" w:cs="Arial"/>
          <w:sz w:val="22"/>
          <w:szCs w:val="22"/>
        </w:rPr>
      </w:pPr>
      <w:r w:rsidRPr="004D0E87">
        <w:rPr>
          <w:rFonts w:ascii="Arial" w:hAnsi="Arial" w:cs="Arial"/>
          <w:sz w:val="22"/>
          <w:szCs w:val="22"/>
        </w:rPr>
        <w:t>Recruitment/informational brochures</w:t>
      </w:r>
    </w:p>
    <w:p w14:paraId="154EC47A" w14:textId="77777777" w:rsidR="00AD1BE6" w:rsidRPr="004D0E87" w:rsidRDefault="00AD1BE6">
      <w:pPr>
        <w:numPr>
          <w:ilvl w:val="0"/>
          <w:numId w:val="11"/>
        </w:numPr>
        <w:tabs>
          <w:tab w:val="left" w:pos="360"/>
          <w:tab w:val="left" w:pos="720"/>
          <w:tab w:val="left" w:pos="810"/>
          <w:tab w:val="left" w:pos="1170"/>
          <w:tab w:val="left" w:pos="4950"/>
        </w:tabs>
        <w:spacing w:line="360" w:lineRule="auto"/>
        <w:ind w:hanging="1080"/>
        <w:jc w:val="both"/>
        <w:rPr>
          <w:rFonts w:ascii="Arial" w:hAnsi="Arial" w:cs="Arial"/>
          <w:sz w:val="22"/>
          <w:szCs w:val="22"/>
        </w:rPr>
      </w:pPr>
      <w:r w:rsidRPr="004D0E87">
        <w:rPr>
          <w:rFonts w:ascii="Arial" w:hAnsi="Arial" w:cs="Arial"/>
          <w:sz w:val="22"/>
          <w:szCs w:val="22"/>
        </w:rPr>
        <w:t>Agency organizational chart</w:t>
      </w:r>
    </w:p>
    <w:p w14:paraId="09D4406F" w14:textId="77777777" w:rsidR="00AD1BE6" w:rsidRPr="004D0E87" w:rsidRDefault="00AD1BE6">
      <w:pPr>
        <w:numPr>
          <w:ilvl w:val="0"/>
          <w:numId w:val="11"/>
        </w:numPr>
        <w:tabs>
          <w:tab w:val="left" w:pos="360"/>
          <w:tab w:val="left" w:pos="810"/>
          <w:tab w:val="left" w:pos="1170"/>
          <w:tab w:val="left" w:pos="4950"/>
        </w:tabs>
        <w:spacing w:line="360" w:lineRule="auto"/>
        <w:ind w:hanging="1080"/>
        <w:jc w:val="both"/>
        <w:rPr>
          <w:rFonts w:ascii="Arial" w:hAnsi="Arial" w:cs="Arial"/>
          <w:sz w:val="22"/>
          <w:szCs w:val="22"/>
        </w:rPr>
      </w:pPr>
      <w:r w:rsidRPr="004D0E87">
        <w:rPr>
          <w:rFonts w:ascii="Arial" w:hAnsi="Arial" w:cs="Arial"/>
          <w:sz w:val="22"/>
          <w:szCs w:val="22"/>
        </w:rPr>
        <w:t>Current contractual agreements</w:t>
      </w:r>
    </w:p>
    <w:p w14:paraId="2EB89A12" w14:textId="77777777" w:rsidR="00AD1BE6" w:rsidRPr="004D0E87" w:rsidRDefault="00AD1BE6" w:rsidP="00D142ED">
      <w:pPr>
        <w:numPr>
          <w:ilvl w:val="0"/>
          <w:numId w:val="16"/>
        </w:numPr>
        <w:tabs>
          <w:tab w:val="left" w:pos="360"/>
          <w:tab w:val="left" w:pos="810"/>
          <w:tab w:val="left" w:pos="4950"/>
        </w:tabs>
        <w:spacing w:line="360" w:lineRule="auto"/>
        <w:ind w:hanging="450"/>
        <w:jc w:val="both"/>
        <w:rPr>
          <w:rFonts w:ascii="Arial" w:hAnsi="Arial" w:cs="Arial"/>
          <w:sz w:val="22"/>
          <w:szCs w:val="22"/>
        </w:rPr>
      </w:pPr>
      <w:r w:rsidRPr="004D0E87">
        <w:rPr>
          <w:rFonts w:ascii="Arial" w:hAnsi="Arial" w:cs="Arial"/>
          <w:sz w:val="22"/>
          <w:szCs w:val="22"/>
        </w:rPr>
        <w:t>Training catalogs</w:t>
      </w:r>
    </w:p>
    <w:p w14:paraId="7AFB83C5" w14:textId="77777777" w:rsidR="00AD1BE6" w:rsidRPr="004D0E87" w:rsidRDefault="00AD1BE6" w:rsidP="00D142ED">
      <w:pPr>
        <w:numPr>
          <w:ilvl w:val="0"/>
          <w:numId w:val="16"/>
        </w:numPr>
        <w:tabs>
          <w:tab w:val="left" w:pos="360"/>
          <w:tab w:val="left" w:pos="810"/>
          <w:tab w:val="left" w:pos="4950"/>
        </w:tabs>
        <w:spacing w:line="360" w:lineRule="auto"/>
        <w:ind w:hanging="450"/>
        <w:jc w:val="both"/>
        <w:rPr>
          <w:rFonts w:ascii="Arial" w:hAnsi="Arial" w:cs="Arial"/>
          <w:sz w:val="22"/>
          <w:szCs w:val="22"/>
        </w:rPr>
      </w:pPr>
      <w:r w:rsidRPr="004D0E87">
        <w:rPr>
          <w:rFonts w:ascii="Arial" w:hAnsi="Arial" w:cs="Arial"/>
          <w:sz w:val="22"/>
          <w:szCs w:val="22"/>
        </w:rPr>
        <w:t>Demographic data</w:t>
      </w:r>
    </w:p>
    <w:p w14:paraId="1DFB179A" w14:textId="77777777" w:rsidR="00AD1BE6" w:rsidRPr="004D0E87" w:rsidRDefault="00AD1BE6" w:rsidP="00D142ED">
      <w:pPr>
        <w:numPr>
          <w:ilvl w:val="0"/>
          <w:numId w:val="16"/>
        </w:numPr>
        <w:tabs>
          <w:tab w:val="left" w:pos="360"/>
          <w:tab w:val="left" w:pos="810"/>
          <w:tab w:val="left" w:pos="4950"/>
        </w:tabs>
        <w:spacing w:line="360" w:lineRule="auto"/>
        <w:ind w:hanging="450"/>
        <w:jc w:val="both"/>
        <w:rPr>
          <w:rFonts w:ascii="Arial" w:hAnsi="Arial" w:cs="Arial"/>
          <w:sz w:val="22"/>
          <w:szCs w:val="22"/>
        </w:rPr>
      </w:pPr>
      <w:r w:rsidRPr="004D0E87">
        <w:rPr>
          <w:rFonts w:ascii="Arial" w:hAnsi="Arial" w:cs="Arial"/>
          <w:sz w:val="22"/>
          <w:szCs w:val="22"/>
        </w:rPr>
        <w:t>General Employment Applications</w:t>
      </w:r>
    </w:p>
    <w:p w14:paraId="44C52C50" w14:textId="77777777" w:rsidR="00AD1BE6" w:rsidRPr="004D0E87" w:rsidRDefault="00AD1BE6">
      <w:pPr>
        <w:tabs>
          <w:tab w:val="left" w:pos="4950"/>
        </w:tabs>
        <w:jc w:val="both"/>
        <w:rPr>
          <w:rFonts w:ascii="Arial" w:hAnsi="Arial" w:cs="Arial"/>
          <w:sz w:val="22"/>
          <w:szCs w:val="22"/>
        </w:rPr>
      </w:pPr>
    </w:p>
    <w:p w14:paraId="5B41C9D5" w14:textId="77777777" w:rsidR="00104C77" w:rsidRPr="004D0E87" w:rsidRDefault="00104C77" w:rsidP="00104C77">
      <w:pPr>
        <w:jc w:val="both"/>
        <w:rPr>
          <w:rFonts w:ascii="Arial" w:hAnsi="Arial" w:cs="Arial"/>
          <w:b/>
          <w:bCs/>
          <w:sz w:val="22"/>
          <w:szCs w:val="22"/>
        </w:rPr>
      </w:pPr>
      <w:r w:rsidRPr="004D0E87">
        <w:rPr>
          <w:rFonts w:ascii="Arial" w:hAnsi="Arial" w:cs="Arial"/>
          <w:b/>
          <w:bCs/>
          <w:sz w:val="22"/>
          <w:szCs w:val="22"/>
          <w:u w:val="single"/>
        </w:rPr>
        <w:t>Activity #2:</w:t>
      </w:r>
      <w:r w:rsidRPr="004D0E87">
        <w:rPr>
          <w:rFonts w:ascii="Arial" w:hAnsi="Arial" w:cs="Arial"/>
          <w:b/>
          <w:bCs/>
          <w:sz w:val="22"/>
          <w:szCs w:val="22"/>
        </w:rPr>
        <w:t xml:space="preserve"> </w:t>
      </w:r>
      <w:r w:rsidRPr="004D0E87">
        <w:rPr>
          <w:rFonts w:ascii="Arial" w:hAnsi="Arial" w:cs="Arial"/>
          <w:bCs/>
          <w:sz w:val="22"/>
          <w:szCs w:val="22"/>
        </w:rPr>
        <w:t xml:space="preserve">Solicit interested candidates from the local police academies who are enrolled or graduates of the </w:t>
      </w:r>
      <w:smartTag w:uri="urn:schemas-microsoft-com:office:smarttags" w:element="Street">
        <w:smartTag w:uri="urn:schemas-microsoft-com:office:smarttags" w:element="address">
          <w:r w:rsidRPr="004D0E87">
            <w:rPr>
              <w:rFonts w:ascii="Arial" w:hAnsi="Arial" w:cs="Arial"/>
              <w:bCs/>
              <w:sz w:val="22"/>
              <w:szCs w:val="22"/>
            </w:rPr>
            <w:t>Alternate Route</w:t>
          </w:r>
        </w:smartTag>
      </w:smartTag>
      <w:r w:rsidRPr="004D0E87">
        <w:rPr>
          <w:rFonts w:ascii="Arial" w:hAnsi="Arial" w:cs="Arial"/>
          <w:bCs/>
          <w:sz w:val="22"/>
          <w:szCs w:val="22"/>
        </w:rPr>
        <w:t xml:space="preserve"> or Class II Special Officer Training program.</w:t>
      </w:r>
    </w:p>
    <w:p w14:paraId="05E8E93E" w14:textId="77777777" w:rsidR="00104C77" w:rsidRPr="004D0E87" w:rsidRDefault="00104C77">
      <w:pPr>
        <w:tabs>
          <w:tab w:val="left" w:pos="4950"/>
        </w:tabs>
        <w:jc w:val="both"/>
        <w:rPr>
          <w:rFonts w:ascii="Arial" w:hAnsi="Arial" w:cs="Arial"/>
          <w:sz w:val="22"/>
          <w:szCs w:val="22"/>
        </w:rPr>
      </w:pPr>
    </w:p>
    <w:p w14:paraId="5348A279" w14:textId="3D8EABA9" w:rsidR="00FB7B27" w:rsidRPr="00745CF1" w:rsidRDefault="00FB7B27" w:rsidP="00FB7B27">
      <w:pPr>
        <w:tabs>
          <w:tab w:val="left" w:pos="360"/>
          <w:tab w:val="left" w:pos="810"/>
          <w:tab w:val="left" w:pos="4950"/>
        </w:tabs>
        <w:jc w:val="both"/>
        <w:rPr>
          <w:rFonts w:ascii="Arial" w:hAnsi="Arial" w:cs="Arial"/>
          <w:sz w:val="22"/>
          <w:szCs w:val="22"/>
        </w:rPr>
      </w:pPr>
      <w:r w:rsidRPr="006E1D38">
        <w:rPr>
          <w:rFonts w:ascii="Arial" w:hAnsi="Arial" w:cs="Arial"/>
          <w:b/>
          <w:sz w:val="22"/>
          <w:szCs w:val="22"/>
          <w:u w:val="single"/>
        </w:rPr>
        <w:t>Activity #</w:t>
      </w:r>
      <w:r>
        <w:rPr>
          <w:rFonts w:ascii="Arial" w:hAnsi="Arial" w:cs="Arial"/>
          <w:b/>
          <w:sz w:val="22"/>
          <w:szCs w:val="22"/>
          <w:u w:val="single"/>
        </w:rPr>
        <w:t>3</w:t>
      </w:r>
      <w:r w:rsidRPr="006E1D38">
        <w:rPr>
          <w:rFonts w:ascii="Arial" w:hAnsi="Arial" w:cs="Arial"/>
          <w:b/>
          <w:sz w:val="22"/>
          <w:szCs w:val="22"/>
        </w:rPr>
        <w:t>:</w:t>
      </w:r>
      <w:r w:rsidRPr="006E1D38">
        <w:rPr>
          <w:rFonts w:ascii="Arial" w:hAnsi="Arial" w:cs="Arial"/>
          <w:sz w:val="22"/>
          <w:szCs w:val="22"/>
        </w:rPr>
        <w:t xml:space="preserve"> Advertise on Policeapp.com, the </w:t>
      </w:r>
      <w:r w:rsidR="00B74B50">
        <w:rPr>
          <w:rFonts w:ascii="Arial" w:hAnsi="Arial" w:cs="Arial"/>
          <w:sz w:val="22"/>
          <w:szCs w:val="22"/>
        </w:rPr>
        <w:t>Monroe Township</w:t>
      </w:r>
      <w:r w:rsidRPr="006E1D38">
        <w:rPr>
          <w:rFonts w:ascii="Arial" w:hAnsi="Arial" w:cs="Arial"/>
          <w:sz w:val="22"/>
          <w:szCs w:val="22"/>
        </w:rPr>
        <w:t xml:space="preserve"> Police Department’s </w:t>
      </w:r>
      <w:r w:rsidRPr="006E1D38">
        <w:rPr>
          <w:rFonts w:ascii="Arial" w:hAnsi="Arial" w:cs="Arial"/>
          <w:i/>
          <w:sz w:val="22"/>
          <w:szCs w:val="22"/>
        </w:rPr>
        <w:t>Facebook</w:t>
      </w:r>
      <w:r w:rsidRPr="006E1D38">
        <w:rPr>
          <w:rFonts w:ascii="Arial" w:hAnsi="Arial" w:cs="Arial"/>
          <w:sz w:val="22"/>
          <w:szCs w:val="22"/>
        </w:rPr>
        <w:t xml:space="preserve"> page and other social media platforms, as well as any other appropriate media market, for persons meeting eligibility requirements.</w:t>
      </w:r>
    </w:p>
    <w:p w14:paraId="248DE994" w14:textId="77777777" w:rsidR="00D142ED" w:rsidRPr="004D0E87" w:rsidRDefault="00D142ED">
      <w:pPr>
        <w:tabs>
          <w:tab w:val="left" w:pos="4950"/>
        </w:tabs>
        <w:jc w:val="both"/>
        <w:rPr>
          <w:rFonts w:ascii="Arial" w:hAnsi="Arial" w:cs="Arial"/>
          <w:sz w:val="22"/>
          <w:szCs w:val="22"/>
        </w:rPr>
      </w:pPr>
    </w:p>
    <w:p w14:paraId="7346A2A3" w14:textId="77777777" w:rsidR="00AD1BE6" w:rsidRDefault="00AD1BE6">
      <w:pPr>
        <w:tabs>
          <w:tab w:val="left" w:pos="1440"/>
          <w:tab w:val="left" w:pos="4950"/>
        </w:tabs>
        <w:ind w:left="1440" w:hanging="720"/>
        <w:jc w:val="both"/>
        <w:rPr>
          <w:rFonts w:ascii="Arial" w:hAnsi="Arial" w:cs="Arial"/>
          <w:sz w:val="22"/>
          <w:szCs w:val="22"/>
        </w:rPr>
      </w:pPr>
    </w:p>
    <w:p w14:paraId="77DA392D" w14:textId="77777777" w:rsidR="00FB7B27" w:rsidRDefault="00FB7B27">
      <w:pPr>
        <w:tabs>
          <w:tab w:val="left" w:pos="1440"/>
          <w:tab w:val="left" w:pos="4950"/>
        </w:tabs>
        <w:ind w:left="1440" w:hanging="720"/>
        <w:jc w:val="both"/>
        <w:rPr>
          <w:rFonts w:ascii="Arial" w:hAnsi="Arial" w:cs="Arial"/>
          <w:sz w:val="22"/>
          <w:szCs w:val="22"/>
        </w:rPr>
      </w:pPr>
    </w:p>
    <w:p w14:paraId="09D07E32" w14:textId="77777777" w:rsidR="00FB7B27" w:rsidRDefault="00FB7B27">
      <w:pPr>
        <w:tabs>
          <w:tab w:val="left" w:pos="1440"/>
          <w:tab w:val="left" w:pos="4950"/>
        </w:tabs>
        <w:ind w:left="1440" w:hanging="720"/>
        <w:jc w:val="both"/>
        <w:rPr>
          <w:rFonts w:ascii="Arial" w:hAnsi="Arial" w:cs="Arial"/>
          <w:sz w:val="22"/>
          <w:szCs w:val="22"/>
        </w:rPr>
      </w:pPr>
    </w:p>
    <w:p w14:paraId="1E85E79C" w14:textId="77777777" w:rsidR="00FB7B27" w:rsidRDefault="00FB7B27">
      <w:pPr>
        <w:tabs>
          <w:tab w:val="left" w:pos="1440"/>
          <w:tab w:val="left" w:pos="4950"/>
        </w:tabs>
        <w:ind w:left="1440" w:hanging="720"/>
        <w:jc w:val="both"/>
        <w:rPr>
          <w:rFonts w:ascii="Arial" w:hAnsi="Arial" w:cs="Arial"/>
          <w:sz w:val="22"/>
          <w:szCs w:val="22"/>
        </w:rPr>
      </w:pPr>
    </w:p>
    <w:p w14:paraId="1212FBEE" w14:textId="77777777" w:rsidR="00FB7B27" w:rsidRDefault="00FB7B27">
      <w:pPr>
        <w:tabs>
          <w:tab w:val="left" w:pos="1440"/>
          <w:tab w:val="left" w:pos="4950"/>
        </w:tabs>
        <w:ind w:left="1440" w:hanging="720"/>
        <w:jc w:val="both"/>
        <w:rPr>
          <w:rFonts w:ascii="Arial" w:hAnsi="Arial" w:cs="Arial"/>
          <w:sz w:val="22"/>
          <w:szCs w:val="22"/>
        </w:rPr>
      </w:pPr>
    </w:p>
    <w:p w14:paraId="7D578C09" w14:textId="77777777" w:rsidR="00FB7B27" w:rsidRDefault="00FB7B27">
      <w:pPr>
        <w:tabs>
          <w:tab w:val="left" w:pos="1440"/>
          <w:tab w:val="left" w:pos="4950"/>
        </w:tabs>
        <w:ind w:left="1440" w:hanging="720"/>
        <w:jc w:val="both"/>
        <w:rPr>
          <w:rFonts w:ascii="Arial" w:hAnsi="Arial" w:cs="Arial"/>
          <w:sz w:val="22"/>
          <w:szCs w:val="22"/>
        </w:rPr>
      </w:pPr>
    </w:p>
    <w:p w14:paraId="22A4266A" w14:textId="77777777" w:rsidR="00FB7B27" w:rsidRDefault="00FB7B27">
      <w:pPr>
        <w:tabs>
          <w:tab w:val="left" w:pos="1440"/>
          <w:tab w:val="left" w:pos="4950"/>
        </w:tabs>
        <w:ind w:left="1440" w:hanging="720"/>
        <w:jc w:val="both"/>
        <w:rPr>
          <w:rFonts w:ascii="Arial" w:hAnsi="Arial" w:cs="Arial"/>
          <w:sz w:val="22"/>
          <w:szCs w:val="22"/>
        </w:rPr>
      </w:pPr>
    </w:p>
    <w:p w14:paraId="0E626EC7" w14:textId="77777777" w:rsidR="00FB7B27" w:rsidRDefault="00FB7B27">
      <w:pPr>
        <w:tabs>
          <w:tab w:val="left" w:pos="1440"/>
          <w:tab w:val="left" w:pos="4950"/>
        </w:tabs>
        <w:ind w:left="1440" w:hanging="720"/>
        <w:jc w:val="both"/>
        <w:rPr>
          <w:rFonts w:ascii="Arial" w:hAnsi="Arial" w:cs="Arial"/>
          <w:sz w:val="22"/>
          <w:szCs w:val="22"/>
        </w:rPr>
      </w:pPr>
    </w:p>
    <w:p w14:paraId="71407998" w14:textId="77777777" w:rsidR="00FB7B27" w:rsidRDefault="00FB7B27">
      <w:pPr>
        <w:tabs>
          <w:tab w:val="left" w:pos="1440"/>
          <w:tab w:val="left" w:pos="4950"/>
        </w:tabs>
        <w:ind w:left="1440" w:hanging="720"/>
        <w:jc w:val="both"/>
        <w:rPr>
          <w:rFonts w:ascii="Arial" w:hAnsi="Arial" w:cs="Arial"/>
          <w:sz w:val="22"/>
          <w:szCs w:val="22"/>
        </w:rPr>
      </w:pPr>
    </w:p>
    <w:p w14:paraId="5185A9FD" w14:textId="77777777" w:rsidR="00FB7B27" w:rsidRDefault="00FB7B27">
      <w:pPr>
        <w:tabs>
          <w:tab w:val="left" w:pos="1440"/>
          <w:tab w:val="left" w:pos="4950"/>
        </w:tabs>
        <w:ind w:left="1440" w:hanging="720"/>
        <w:jc w:val="both"/>
        <w:rPr>
          <w:rFonts w:ascii="Arial" w:hAnsi="Arial" w:cs="Arial"/>
          <w:sz w:val="22"/>
          <w:szCs w:val="22"/>
        </w:rPr>
      </w:pPr>
    </w:p>
    <w:p w14:paraId="0FD72CCC" w14:textId="77777777" w:rsidR="00FB7B27" w:rsidRDefault="00FB7B27">
      <w:pPr>
        <w:tabs>
          <w:tab w:val="left" w:pos="1440"/>
          <w:tab w:val="left" w:pos="4950"/>
        </w:tabs>
        <w:ind w:left="1440" w:hanging="720"/>
        <w:jc w:val="both"/>
        <w:rPr>
          <w:rFonts w:ascii="Arial" w:hAnsi="Arial" w:cs="Arial"/>
          <w:sz w:val="22"/>
          <w:szCs w:val="22"/>
        </w:rPr>
      </w:pPr>
    </w:p>
    <w:p w14:paraId="4CDE5870" w14:textId="77777777" w:rsidR="00FB7B27" w:rsidRDefault="00FB7B27">
      <w:pPr>
        <w:tabs>
          <w:tab w:val="left" w:pos="1440"/>
          <w:tab w:val="left" w:pos="4950"/>
        </w:tabs>
        <w:ind w:left="1440" w:hanging="720"/>
        <w:jc w:val="both"/>
        <w:rPr>
          <w:rFonts w:ascii="Arial" w:hAnsi="Arial" w:cs="Arial"/>
          <w:sz w:val="22"/>
          <w:szCs w:val="22"/>
        </w:rPr>
      </w:pPr>
    </w:p>
    <w:p w14:paraId="08F3A1B9" w14:textId="77777777" w:rsidR="00FB7B27" w:rsidRPr="004D0E87" w:rsidRDefault="00FB7B27">
      <w:pPr>
        <w:tabs>
          <w:tab w:val="left" w:pos="1440"/>
          <w:tab w:val="left" w:pos="4950"/>
        </w:tabs>
        <w:ind w:left="1440" w:hanging="720"/>
        <w:jc w:val="both"/>
        <w:rPr>
          <w:rFonts w:ascii="Arial" w:hAnsi="Arial" w:cs="Arial"/>
          <w:sz w:val="22"/>
          <w:szCs w:val="22"/>
        </w:rPr>
      </w:pPr>
    </w:p>
    <w:p w14:paraId="058FF24E" w14:textId="77777777" w:rsidR="008725AA" w:rsidRPr="004D0E87" w:rsidRDefault="008725AA" w:rsidP="008725AA">
      <w:pPr>
        <w:jc w:val="both"/>
        <w:rPr>
          <w:rFonts w:ascii="Arial" w:hAnsi="Arial" w:cs="Arial"/>
          <w:sz w:val="22"/>
          <w:szCs w:val="22"/>
          <w:u w:val="single"/>
        </w:rPr>
      </w:pPr>
      <w:r w:rsidRPr="004D0E87">
        <w:rPr>
          <w:rFonts w:ascii="Arial" w:hAnsi="Arial" w:cs="Arial"/>
          <w:b/>
          <w:sz w:val="22"/>
          <w:szCs w:val="22"/>
          <w:u w:val="single"/>
        </w:rPr>
        <w:lastRenderedPageBreak/>
        <w:t>ANNUAL REVIEW, EVALUATION AND REPORTING</w:t>
      </w:r>
    </w:p>
    <w:p w14:paraId="7E4F415F" w14:textId="77777777" w:rsidR="008725AA" w:rsidRPr="004D0E87" w:rsidRDefault="008725AA" w:rsidP="008725AA">
      <w:pPr>
        <w:jc w:val="both"/>
        <w:rPr>
          <w:rFonts w:ascii="Arial" w:hAnsi="Arial" w:cs="Arial"/>
          <w:sz w:val="22"/>
          <w:szCs w:val="22"/>
        </w:rPr>
      </w:pPr>
    </w:p>
    <w:p w14:paraId="418BCBB4" w14:textId="77777777" w:rsidR="008725AA" w:rsidRPr="004D0E87" w:rsidRDefault="008725AA" w:rsidP="008725AA">
      <w:pPr>
        <w:numPr>
          <w:ilvl w:val="0"/>
          <w:numId w:val="20"/>
        </w:numPr>
        <w:ind w:left="720"/>
        <w:jc w:val="both"/>
        <w:rPr>
          <w:rFonts w:ascii="Arial" w:hAnsi="Arial" w:cs="Arial"/>
          <w:sz w:val="22"/>
          <w:szCs w:val="22"/>
        </w:rPr>
      </w:pPr>
      <w:r w:rsidRPr="004D0E87">
        <w:rPr>
          <w:rFonts w:ascii="Arial" w:hAnsi="Arial" w:cs="Arial"/>
          <w:sz w:val="22"/>
          <w:szCs w:val="22"/>
        </w:rPr>
        <w:t>The Chief of Police, or designee, shall conduct an annual review of the Recruitment Plan and shall include, but not limited to, performing an annual agency demographic review, determining whether any substantial disparities have been reduced, and if need be, revising the Recruitment Plan accordingly if the goals and objectives are not met.</w:t>
      </w:r>
    </w:p>
    <w:p w14:paraId="2B128B56" w14:textId="77777777" w:rsidR="008725AA" w:rsidRPr="004D0E87" w:rsidRDefault="008725AA" w:rsidP="008725AA">
      <w:pPr>
        <w:pStyle w:val="ListParagraph"/>
        <w:ind w:left="0"/>
        <w:rPr>
          <w:rFonts w:ascii="Arial" w:hAnsi="Arial" w:cs="Arial"/>
          <w:sz w:val="22"/>
          <w:szCs w:val="22"/>
        </w:rPr>
      </w:pPr>
    </w:p>
    <w:p w14:paraId="01783F02" w14:textId="77777777" w:rsidR="008725AA" w:rsidRPr="004D0E87" w:rsidRDefault="008725AA" w:rsidP="008725AA">
      <w:pPr>
        <w:numPr>
          <w:ilvl w:val="0"/>
          <w:numId w:val="20"/>
        </w:numPr>
        <w:ind w:left="720"/>
        <w:rPr>
          <w:rFonts w:ascii="Arial" w:hAnsi="Arial" w:cs="Arial"/>
          <w:sz w:val="22"/>
          <w:szCs w:val="22"/>
        </w:rPr>
      </w:pPr>
      <w:r w:rsidRPr="004D0E87">
        <w:rPr>
          <w:rFonts w:ascii="Arial" w:hAnsi="Arial" w:cs="Arial"/>
          <w:sz w:val="22"/>
          <w:szCs w:val="22"/>
        </w:rPr>
        <w:t>N.J.S.A.</w:t>
      </w:r>
      <w:r w:rsidRPr="004D0E87">
        <w:rPr>
          <w:rFonts w:ascii="Arial" w:hAnsi="Arial" w:cs="Arial"/>
          <w:spacing w:val="6"/>
          <w:sz w:val="22"/>
          <w:szCs w:val="22"/>
        </w:rPr>
        <w:t xml:space="preserve"> </w:t>
      </w:r>
      <w:r w:rsidRPr="004D0E87">
        <w:rPr>
          <w:rFonts w:ascii="Arial" w:hAnsi="Arial" w:cs="Arial"/>
          <w:sz w:val="22"/>
          <w:szCs w:val="22"/>
        </w:rPr>
        <w:t>52:17B-4.10</w:t>
      </w:r>
      <w:r w:rsidRPr="004D0E87">
        <w:rPr>
          <w:rFonts w:ascii="Arial" w:hAnsi="Arial" w:cs="Arial"/>
          <w:spacing w:val="-6"/>
          <w:sz w:val="22"/>
          <w:szCs w:val="22"/>
        </w:rPr>
        <w:t xml:space="preserve"> </w:t>
      </w:r>
      <w:r w:rsidRPr="004D0E87">
        <w:rPr>
          <w:rFonts w:ascii="Arial" w:hAnsi="Arial" w:cs="Arial"/>
          <w:sz w:val="22"/>
          <w:szCs w:val="22"/>
        </w:rPr>
        <w:t>et</w:t>
      </w:r>
      <w:r w:rsidRPr="004D0E87">
        <w:rPr>
          <w:rFonts w:ascii="Arial" w:hAnsi="Arial" w:cs="Arial"/>
          <w:spacing w:val="4"/>
          <w:sz w:val="22"/>
          <w:szCs w:val="22"/>
        </w:rPr>
        <w:t xml:space="preserve"> </w:t>
      </w:r>
      <w:r w:rsidRPr="004D0E87">
        <w:rPr>
          <w:rFonts w:ascii="Arial" w:hAnsi="Arial" w:cs="Arial"/>
          <w:sz w:val="22"/>
          <w:szCs w:val="22"/>
        </w:rPr>
        <w:t>seq requires that each law enforcement agency must report certain law enforcement applicant data annually by January 31</w:t>
      </w:r>
      <w:r w:rsidRPr="004D0E87">
        <w:rPr>
          <w:rFonts w:ascii="Arial" w:hAnsi="Arial" w:cs="Arial"/>
          <w:sz w:val="22"/>
          <w:szCs w:val="22"/>
          <w:vertAlign w:val="superscript"/>
        </w:rPr>
        <w:t>st</w:t>
      </w:r>
      <w:r w:rsidRPr="004D0E87">
        <w:rPr>
          <w:rFonts w:ascii="Arial" w:hAnsi="Arial" w:cs="Arial"/>
          <w:sz w:val="22"/>
          <w:szCs w:val="22"/>
        </w:rPr>
        <w:t xml:space="preserve"> for the preceding year. The data required to be reported is listed in the New Jersey Attorney General Guideline “Promoting Diversity in Law Enforcement Recruiting and Hiring” in Paragraph III.</w:t>
      </w:r>
    </w:p>
    <w:p w14:paraId="7D15DE41" w14:textId="77777777" w:rsidR="008725AA" w:rsidRPr="004D0E87" w:rsidRDefault="008725AA" w:rsidP="008725AA">
      <w:pPr>
        <w:rPr>
          <w:rFonts w:ascii="Arial" w:hAnsi="Arial" w:cs="Arial"/>
          <w:sz w:val="22"/>
          <w:szCs w:val="22"/>
        </w:rPr>
      </w:pPr>
    </w:p>
    <w:p w14:paraId="4AFC5C19" w14:textId="77777777" w:rsidR="008725AA" w:rsidRPr="004D0E87" w:rsidRDefault="008725AA" w:rsidP="008725AA">
      <w:pPr>
        <w:ind w:left="720"/>
        <w:rPr>
          <w:rFonts w:ascii="Arial" w:hAnsi="Arial" w:cs="Arial"/>
          <w:sz w:val="22"/>
          <w:szCs w:val="22"/>
        </w:rPr>
      </w:pPr>
      <w:hyperlink r:id="rId7" w:history="1">
        <w:r w:rsidRPr="004D0E87">
          <w:rPr>
            <w:rStyle w:val="Hyperlink"/>
            <w:rFonts w:ascii="Arial" w:hAnsi="Arial" w:cs="Arial"/>
            <w:sz w:val="22"/>
            <w:szCs w:val="22"/>
          </w:rPr>
          <w:t>https://www.nj.gov/oag/dcj/agguide/directives/ag-Guidelines-Diversity-in-LE-Recruiting-and-Hiring.pdf</w:t>
        </w:r>
      </w:hyperlink>
    </w:p>
    <w:p w14:paraId="4E661375" w14:textId="77777777" w:rsidR="008725AA" w:rsidRPr="004D0E87" w:rsidRDefault="008725AA" w:rsidP="008725AA">
      <w:pPr>
        <w:ind w:left="720" w:hanging="360"/>
        <w:rPr>
          <w:rFonts w:ascii="Arial" w:hAnsi="Arial" w:cs="Arial"/>
          <w:sz w:val="22"/>
          <w:szCs w:val="22"/>
        </w:rPr>
      </w:pPr>
    </w:p>
    <w:p w14:paraId="3D054A51" w14:textId="77777777" w:rsidR="008725AA" w:rsidRPr="004D0E87" w:rsidRDefault="008725AA" w:rsidP="008725AA">
      <w:pPr>
        <w:numPr>
          <w:ilvl w:val="0"/>
          <w:numId w:val="20"/>
        </w:numPr>
        <w:ind w:left="720"/>
        <w:rPr>
          <w:rFonts w:ascii="Arial" w:hAnsi="Arial" w:cs="Arial"/>
          <w:sz w:val="22"/>
          <w:szCs w:val="22"/>
        </w:rPr>
      </w:pPr>
      <w:r w:rsidRPr="004D0E87">
        <w:rPr>
          <w:rFonts w:ascii="Arial" w:hAnsi="Arial" w:cs="Arial"/>
          <w:sz w:val="22"/>
          <w:szCs w:val="22"/>
        </w:rPr>
        <w:t xml:space="preserve">The reporting form can be found at: </w:t>
      </w:r>
    </w:p>
    <w:p w14:paraId="0F00E4F6" w14:textId="77777777" w:rsidR="008725AA" w:rsidRPr="004D0E87" w:rsidRDefault="008725AA" w:rsidP="008725AA">
      <w:pPr>
        <w:ind w:left="720"/>
        <w:rPr>
          <w:rFonts w:ascii="Arial" w:hAnsi="Arial" w:cs="Arial"/>
          <w:sz w:val="22"/>
          <w:szCs w:val="22"/>
        </w:rPr>
      </w:pPr>
    </w:p>
    <w:p w14:paraId="305C7B8C" w14:textId="77777777" w:rsidR="008725AA" w:rsidRDefault="008725AA" w:rsidP="008725AA">
      <w:pPr>
        <w:ind w:left="720"/>
        <w:rPr>
          <w:rFonts w:ascii="Arial" w:hAnsi="Arial" w:cs="Arial"/>
          <w:sz w:val="22"/>
          <w:szCs w:val="22"/>
        </w:rPr>
      </w:pPr>
      <w:hyperlink r:id="rId8" w:history="1">
        <w:r w:rsidRPr="004D0E87">
          <w:rPr>
            <w:rStyle w:val="Hyperlink"/>
            <w:rFonts w:ascii="Arial" w:hAnsi="Arial" w:cs="Arial"/>
            <w:sz w:val="22"/>
            <w:szCs w:val="22"/>
          </w:rPr>
          <w:t>https://www.nj.gov/oag/dcj/agguide/directives/Appendix-A.xlsx</w:t>
        </w:r>
      </w:hyperlink>
    </w:p>
    <w:p w14:paraId="66FC7CF4" w14:textId="77777777" w:rsidR="008725AA" w:rsidRDefault="008725AA" w:rsidP="008725AA">
      <w:pPr>
        <w:pStyle w:val="ListParagraph"/>
        <w:rPr>
          <w:rFonts w:ascii="Arial" w:hAnsi="Arial" w:cs="Arial"/>
          <w:sz w:val="22"/>
          <w:szCs w:val="22"/>
        </w:rPr>
      </w:pPr>
    </w:p>
    <w:p w14:paraId="7F528756" w14:textId="77777777" w:rsidR="008725AA" w:rsidRPr="006D0A9C" w:rsidRDefault="008725AA" w:rsidP="008725AA"/>
    <w:p w14:paraId="1C1EE142" w14:textId="77777777" w:rsidR="00AD1BE6" w:rsidRDefault="00AD1BE6">
      <w:pPr>
        <w:ind w:left="720"/>
        <w:jc w:val="both"/>
      </w:pPr>
    </w:p>
    <w:sectPr w:rsidR="00AD1BE6">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4C3A0" w14:textId="77777777" w:rsidR="00315E2F" w:rsidRDefault="00315E2F">
      <w:r>
        <w:separator/>
      </w:r>
    </w:p>
  </w:endnote>
  <w:endnote w:type="continuationSeparator" w:id="0">
    <w:p w14:paraId="1A544093" w14:textId="77777777" w:rsidR="00315E2F" w:rsidRDefault="00315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9BFFB" w14:textId="77777777" w:rsidR="00751E86" w:rsidRDefault="00751E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3A4E3" w14:textId="012C4D4A" w:rsidR="00AD1BE6" w:rsidRDefault="00055260" w:rsidP="00D142ED">
    <w:pPr>
      <w:pStyle w:val="Footer"/>
      <w:rPr>
        <w:rFonts w:ascii="Arial" w:hAnsi="Arial" w:cs="Arial"/>
        <w:sz w:val="16"/>
        <w:szCs w:val="16"/>
      </w:rPr>
    </w:pPr>
    <w:r>
      <w:rPr>
        <w:rFonts w:ascii="Arial" w:hAnsi="Arial" w:cs="Arial"/>
        <w:sz w:val="16"/>
        <w:szCs w:val="16"/>
      </w:rPr>
      <w:t xml:space="preserve">January </w:t>
    </w:r>
    <w:r>
      <w:rPr>
        <w:rFonts w:ascii="Arial" w:hAnsi="Arial" w:cs="Arial"/>
        <w:sz w:val="16"/>
        <w:szCs w:val="16"/>
      </w:rPr>
      <w:t>202</w:t>
    </w:r>
    <w:r w:rsidR="00751E86">
      <w:rPr>
        <w:rFonts w:ascii="Arial" w:hAnsi="Arial" w:cs="Arial"/>
        <w:sz w:val="16"/>
        <w:szCs w:val="16"/>
      </w:rPr>
      <w:t>6</w:t>
    </w:r>
    <w:r w:rsidR="00D142ED">
      <w:rPr>
        <w:rFonts w:ascii="Arial" w:hAnsi="Arial" w:cs="Arial"/>
        <w:sz w:val="16"/>
        <w:szCs w:val="16"/>
      </w:rPr>
      <w:tab/>
    </w:r>
    <w:r w:rsidR="00AD1BE6">
      <w:rPr>
        <w:rFonts w:ascii="Arial" w:hAnsi="Arial" w:cs="Arial"/>
        <w:sz w:val="16"/>
        <w:szCs w:val="16"/>
      </w:rPr>
      <w:t xml:space="preserve">Page </w:t>
    </w:r>
    <w:r w:rsidR="00AD1BE6">
      <w:rPr>
        <w:rFonts w:ascii="Arial" w:hAnsi="Arial" w:cs="Arial"/>
        <w:sz w:val="16"/>
        <w:szCs w:val="16"/>
      </w:rPr>
      <w:fldChar w:fldCharType="begin"/>
    </w:r>
    <w:r w:rsidR="00AD1BE6">
      <w:rPr>
        <w:rFonts w:ascii="Arial" w:hAnsi="Arial" w:cs="Arial"/>
        <w:sz w:val="16"/>
        <w:szCs w:val="16"/>
      </w:rPr>
      <w:instrText xml:space="preserve"> PAGE </w:instrText>
    </w:r>
    <w:r w:rsidR="00AD1BE6">
      <w:rPr>
        <w:rFonts w:ascii="Arial" w:hAnsi="Arial" w:cs="Arial"/>
        <w:sz w:val="16"/>
        <w:szCs w:val="16"/>
      </w:rPr>
      <w:fldChar w:fldCharType="separate"/>
    </w:r>
    <w:r w:rsidR="00182846">
      <w:rPr>
        <w:rFonts w:ascii="Arial" w:hAnsi="Arial" w:cs="Arial"/>
        <w:noProof/>
        <w:sz w:val="16"/>
        <w:szCs w:val="16"/>
      </w:rPr>
      <w:t>2</w:t>
    </w:r>
    <w:r w:rsidR="00AD1BE6">
      <w:rPr>
        <w:rFonts w:ascii="Arial" w:hAnsi="Arial" w:cs="Arial"/>
        <w:sz w:val="16"/>
        <w:szCs w:val="16"/>
      </w:rPr>
      <w:fldChar w:fldCharType="end"/>
    </w:r>
    <w:r w:rsidR="00AD1BE6">
      <w:rPr>
        <w:rFonts w:ascii="Arial" w:hAnsi="Arial" w:cs="Arial"/>
        <w:sz w:val="16"/>
        <w:szCs w:val="16"/>
      </w:rPr>
      <w:t xml:space="preserve"> of </w:t>
    </w:r>
    <w:r w:rsidR="00AD1BE6">
      <w:rPr>
        <w:rFonts w:ascii="Arial" w:hAnsi="Arial" w:cs="Arial"/>
        <w:sz w:val="16"/>
        <w:szCs w:val="16"/>
      </w:rPr>
      <w:fldChar w:fldCharType="begin"/>
    </w:r>
    <w:r w:rsidR="00AD1BE6">
      <w:rPr>
        <w:rFonts w:ascii="Arial" w:hAnsi="Arial" w:cs="Arial"/>
        <w:sz w:val="16"/>
        <w:szCs w:val="16"/>
      </w:rPr>
      <w:instrText xml:space="preserve"> NUMPAGES </w:instrText>
    </w:r>
    <w:r w:rsidR="00AD1BE6">
      <w:rPr>
        <w:rFonts w:ascii="Arial" w:hAnsi="Arial" w:cs="Arial"/>
        <w:sz w:val="16"/>
        <w:szCs w:val="16"/>
      </w:rPr>
      <w:fldChar w:fldCharType="separate"/>
    </w:r>
    <w:r w:rsidR="00182846">
      <w:rPr>
        <w:rFonts w:ascii="Arial" w:hAnsi="Arial" w:cs="Arial"/>
        <w:noProof/>
        <w:sz w:val="16"/>
        <w:szCs w:val="16"/>
      </w:rPr>
      <w:t>2</w:t>
    </w:r>
    <w:r w:rsidR="00AD1BE6">
      <w:rPr>
        <w:rFonts w:ascii="Arial" w:hAnsi="Arial" w:cs="Arial"/>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34447" w14:textId="77777777" w:rsidR="00751E86" w:rsidRDefault="00751E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E6BC3" w14:textId="77777777" w:rsidR="00315E2F" w:rsidRDefault="00315E2F">
      <w:r>
        <w:separator/>
      </w:r>
    </w:p>
  </w:footnote>
  <w:footnote w:type="continuationSeparator" w:id="0">
    <w:p w14:paraId="248CDDB6" w14:textId="77777777" w:rsidR="00315E2F" w:rsidRDefault="00315E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F5A2F" w14:textId="77777777" w:rsidR="00751E86" w:rsidRDefault="00751E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E52E0" w14:textId="5F028132" w:rsidR="00AD1BE6" w:rsidRDefault="00B74B50">
    <w:pPr>
      <w:pStyle w:val="Header"/>
      <w:jc w:val="center"/>
      <w:rPr>
        <w:rFonts w:ascii="Arial" w:hAnsi="Arial" w:cs="Arial"/>
        <w:b/>
        <w:i/>
      </w:rPr>
    </w:pPr>
    <w:r>
      <w:rPr>
        <w:rFonts w:ascii="Arial" w:hAnsi="Arial" w:cs="Arial"/>
        <w:b/>
        <w:i/>
      </w:rPr>
      <w:t>MONROE TOWNSHIP</w:t>
    </w:r>
    <w:r w:rsidR="00220170">
      <w:rPr>
        <w:rFonts w:ascii="Arial" w:hAnsi="Arial" w:cs="Arial"/>
        <w:sz w:val="22"/>
        <w:szCs w:val="22"/>
      </w:rPr>
      <w:t xml:space="preserve"> </w:t>
    </w:r>
    <w:r w:rsidR="00AD1BE6">
      <w:rPr>
        <w:rFonts w:ascii="Arial" w:hAnsi="Arial" w:cs="Arial"/>
        <w:b/>
        <w:i/>
      </w:rPr>
      <w:t>POLICE DEPARTMENT RECRUITMENT PLAN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02D1A" w14:textId="77777777" w:rsidR="00751E86" w:rsidRDefault="00751E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C06D2"/>
    <w:multiLevelType w:val="hybridMultilevel"/>
    <w:tmpl w:val="BD3080BE"/>
    <w:lvl w:ilvl="0" w:tplc="04090005">
      <w:start w:val="1"/>
      <w:numFmt w:val="bullet"/>
      <w:lvlText w:val=""/>
      <w:lvlJc w:val="left"/>
      <w:pPr>
        <w:tabs>
          <w:tab w:val="num" w:pos="1170"/>
        </w:tabs>
        <w:ind w:left="1170" w:hanging="360"/>
      </w:pPr>
      <w:rPr>
        <w:rFonts w:ascii="Wingdings" w:hAnsi="Wingdings" w:hint="default"/>
      </w:rPr>
    </w:lvl>
    <w:lvl w:ilvl="1" w:tplc="04090003">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 w15:restartNumberingAfterBreak="0">
    <w:nsid w:val="1D712F67"/>
    <w:multiLevelType w:val="hybridMultilevel"/>
    <w:tmpl w:val="7CB0E8D0"/>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 w15:restartNumberingAfterBreak="0">
    <w:nsid w:val="20F333CC"/>
    <w:multiLevelType w:val="hybridMultilevel"/>
    <w:tmpl w:val="A816FA9C"/>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B91059B"/>
    <w:multiLevelType w:val="hybridMultilevel"/>
    <w:tmpl w:val="5AC843C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0D46AFB"/>
    <w:multiLevelType w:val="hybridMultilevel"/>
    <w:tmpl w:val="B5CABB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824BA1"/>
    <w:multiLevelType w:val="hybridMultilevel"/>
    <w:tmpl w:val="55C6E1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3FA13B4"/>
    <w:multiLevelType w:val="hybridMultilevel"/>
    <w:tmpl w:val="37925E64"/>
    <w:lvl w:ilvl="0" w:tplc="268E8450">
      <w:start w:val="1"/>
      <w:numFmt w:val="lowerLetter"/>
      <w:lvlText w:val="%1."/>
      <w:lvlJc w:val="left"/>
      <w:pPr>
        <w:tabs>
          <w:tab w:val="num" w:pos="2160"/>
        </w:tabs>
        <w:ind w:left="2160" w:hanging="360"/>
      </w:pPr>
      <w:rPr>
        <w:rFonts w:ascii="Arial" w:hAnsi="Arial"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7054442"/>
    <w:multiLevelType w:val="hybridMultilevel"/>
    <w:tmpl w:val="A4E6BAE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B5B19E0"/>
    <w:multiLevelType w:val="hybridMultilevel"/>
    <w:tmpl w:val="C766144A"/>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9" w15:restartNumberingAfterBreak="0">
    <w:nsid w:val="4DF27498"/>
    <w:multiLevelType w:val="hybridMultilevel"/>
    <w:tmpl w:val="6ADE43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917529"/>
    <w:multiLevelType w:val="hybridMultilevel"/>
    <w:tmpl w:val="D92C1DF4"/>
    <w:lvl w:ilvl="0" w:tplc="04090005">
      <w:start w:val="1"/>
      <w:numFmt w:val="bullet"/>
      <w:lvlText w:val=""/>
      <w:lvlJc w:val="left"/>
      <w:pPr>
        <w:tabs>
          <w:tab w:val="num" w:pos="1500"/>
        </w:tabs>
        <w:ind w:left="1500" w:hanging="360"/>
      </w:pPr>
      <w:rPr>
        <w:rFonts w:ascii="Wingdings" w:hAnsi="Wingdings"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11" w15:restartNumberingAfterBreak="0">
    <w:nsid w:val="58D111BF"/>
    <w:multiLevelType w:val="hybridMultilevel"/>
    <w:tmpl w:val="FDAA199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595612C3"/>
    <w:multiLevelType w:val="hybridMultilevel"/>
    <w:tmpl w:val="D34A52E2"/>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3" w15:restartNumberingAfterBreak="0">
    <w:nsid w:val="5FE77EEE"/>
    <w:multiLevelType w:val="hybridMultilevel"/>
    <w:tmpl w:val="1396D608"/>
    <w:lvl w:ilvl="0" w:tplc="FEFE172A">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68AD7153"/>
    <w:multiLevelType w:val="hybridMultilevel"/>
    <w:tmpl w:val="B86A3B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D1758BC"/>
    <w:multiLevelType w:val="hybridMultilevel"/>
    <w:tmpl w:val="EFBED93A"/>
    <w:lvl w:ilvl="0" w:tplc="5898479E">
      <w:start w:val="6"/>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6E1C75F2"/>
    <w:multiLevelType w:val="hybridMultilevel"/>
    <w:tmpl w:val="0EC05822"/>
    <w:lvl w:ilvl="0" w:tplc="D0561C2A">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18C48BC"/>
    <w:multiLevelType w:val="singleLevel"/>
    <w:tmpl w:val="263C36BE"/>
    <w:lvl w:ilvl="0">
      <w:start w:val="1"/>
      <w:numFmt w:val="lowerLetter"/>
      <w:lvlText w:val="%1."/>
      <w:lvlJc w:val="left"/>
      <w:pPr>
        <w:tabs>
          <w:tab w:val="num" w:pos="1440"/>
        </w:tabs>
        <w:ind w:left="1440" w:hanging="720"/>
      </w:pPr>
      <w:rPr>
        <w:rFonts w:hint="default"/>
      </w:rPr>
    </w:lvl>
  </w:abstractNum>
  <w:abstractNum w:abstractNumId="18" w15:restartNumberingAfterBreak="0">
    <w:nsid w:val="7E6709B2"/>
    <w:multiLevelType w:val="hybridMultilevel"/>
    <w:tmpl w:val="4266B18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FCA47F9"/>
    <w:multiLevelType w:val="hybridMultilevel"/>
    <w:tmpl w:val="CCB25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8945952">
    <w:abstractNumId w:val="3"/>
  </w:num>
  <w:num w:numId="2" w16cid:durableId="1316450330">
    <w:abstractNumId w:val="18"/>
  </w:num>
  <w:num w:numId="3" w16cid:durableId="1432503911">
    <w:abstractNumId w:val="7"/>
  </w:num>
  <w:num w:numId="4" w16cid:durableId="330914001">
    <w:abstractNumId w:val="2"/>
  </w:num>
  <w:num w:numId="5" w16cid:durableId="601111214">
    <w:abstractNumId w:val="16"/>
  </w:num>
  <w:num w:numId="6" w16cid:durableId="1799448763">
    <w:abstractNumId w:val="5"/>
  </w:num>
  <w:num w:numId="7" w16cid:durableId="402722145">
    <w:abstractNumId w:val="17"/>
  </w:num>
  <w:num w:numId="8" w16cid:durableId="1989164747">
    <w:abstractNumId w:val="6"/>
  </w:num>
  <w:num w:numId="9" w16cid:durableId="664670627">
    <w:abstractNumId w:val="10"/>
  </w:num>
  <w:num w:numId="10" w16cid:durableId="1260985378">
    <w:abstractNumId w:val="12"/>
  </w:num>
  <w:num w:numId="11" w16cid:durableId="2144888079">
    <w:abstractNumId w:val="1"/>
  </w:num>
  <w:num w:numId="12" w16cid:durableId="1131217093">
    <w:abstractNumId w:val="8"/>
  </w:num>
  <w:num w:numId="13" w16cid:durableId="1170102373">
    <w:abstractNumId w:val="13"/>
  </w:num>
  <w:num w:numId="14" w16cid:durableId="1670281740">
    <w:abstractNumId w:val="15"/>
  </w:num>
  <w:num w:numId="15" w16cid:durableId="1643080276">
    <w:abstractNumId w:val="11"/>
  </w:num>
  <w:num w:numId="16" w16cid:durableId="1713385609">
    <w:abstractNumId w:val="0"/>
  </w:num>
  <w:num w:numId="17" w16cid:durableId="951127242">
    <w:abstractNumId w:val="9"/>
  </w:num>
  <w:num w:numId="18" w16cid:durableId="1392734303">
    <w:abstractNumId w:val="4"/>
  </w:num>
  <w:num w:numId="19" w16cid:durableId="1298073696">
    <w:abstractNumId w:val="19"/>
  </w:num>
  <w:num w:numId="20" w16cid:durableId="223648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2ED"/>
    <w:rsid w:val="0000366B"/>
    <w:rsid w:val="00025C50"/>
    <w:rsid w:val="00055260"/>
    <w:rsid w:val="0007220F"/>
    <w:rsid w:val="0008017B"/>
    <w:rsid w:val="00104C77"/>
    <w:rsid w:val="00105611"/>
    <w:rsid w:val="001128DE"/>
    <w:rsid w:val="00113407"/>
    <w:rsid w:val="0013107B"/>
    <w:rsid w:val="00136916"/>
    <w:rsid w:val="00165A18"/>
    <w:rsid w:val="00182846"/>
    <w:rsid w:val="001842E6"/>
    <w:rsid w:val="001F14DA"/>
    <w:rsid w:val="00205497"/>
    <w:rsid w:val="00220170"/>
    <w:rsid w:val="00225AFE"/>
    <w:rsid w:val="00234650"/>
    <w:rsid w:val="00256683"/>
    <w:rsid w:val="00265703"/>
    <w:rsid w:val="002A2A44"/>
    <w:rsid w:val="00315E2F"/>
    <w:rsid w:val="00326BDB"/>
    <w:rsid w:val="00345E53"/>
    <w:rsid w:val="00353F3D"/>
    <w:rsid w:val="00382AB2"/>
    <w:rsid w:val="00394F80"/>
    <w:rsid w:val="003E7716"/>
    <w:rsid w:val="004438CA"/>
    <w:rsid w:val="004C1108"/>
    <w:rsid w:val="004D0E87"/>
    <w:rsid w:val="004E5A98"/>
    <w:rsid w:val="004F6DF0"/>
    <w:rsid w:val="00506E04"/>
    <w:rsid w:val="00561024"/>
    <w:rsid w:val="005C1336"/>
    <w:rsid w:val="005D6849"/>
    <w:rsid w:val="005E5829"/>
    <w:rsid w:val="00612650"/>
    <w:rsid w:val="00617EAD"/>
    <w:rsid w:val="00640BF0"/>
    <w:rsid w:val="006A2BA5"/>
    <w:rsid w:val="006B6CB7"/>
    <w:rsid w:val="006C10EB"/>
    <w:rsid w:val="006E3F48"/>
    <w:rsid w:val="00701BD3"/>
    <w:rsid w:val="00751E86"/>
    <w:rsid w:val="007725EE"/>
    <w:rsid w:val="00777BA2"/>
    <w:rsid w:val="00813F7D"/>
    <w:rsid w:val="00871E80"/>
    <w:rsid w:val="008725AA"/>
    <w:rsid w:val="00877A78"/>
    <w:rsid w:val="008842B1"/>
    <w:rsid w:val="00887A44"/>
    <w:rsid w:val="008A16EF"/>
    <w:rsid w:val="008A27AB"/>
    <w:rsid w:val="0090211A"/>
    <w:rsid w:val="00927BCC"/>
    <w:rsid w:val="00A14423"/>
    <w:rsid w:val="00A55285"/>
    <w:rsid w:val="00A81FDE"/>
    <w:rsid w:val="00A8696A"/>
    <w:rsid w:val="00A932C1"/>
    <w:rsid w:val="00AA1260"/>
    <w:rsid w:val="00AD1BE6"/>
    <w:rsid w:val="00AE35AC"/>
    <w:rsid w:val="00B30E84"/>
    <w:rsid w:val="00B614D3"/>
    <w:rsid w:val="00B74B50"/>
    <w:rsid w:val="00B80900"/>
    <w:rsid w:val="00B80903"/>
    <w:rsid w:val="00BA61D2"/>
    <w:rsid w:val="00BB1E62"/>
    <w:rsid w:val="00BB25A5"/>
    <w:rsid w:val="00BE1977"/>
    <w:rsid w:val="00C7258D"/>
    <w:rsid w:val="00C93968"/>
    <w:rsid w:val="00CC638A"/>
    <w:rsid w:val="00CC6BB0"/>
    <w:rsid w:val="00D07298"/>
    <w:rsid w:val="00D142ED"/>
    <w:rsid w:val="00D5716C"/>
    <w:rsid w:val="00DD7DB5"/>
    <w:rsid w:val="00E14289"/>
    <w:rsid w:val="00E66970"/>
    <w:rsid w:val="00E84804"/>
    <w:rsid w:val="00E87933"/>
    <w:rsid w:val="00EA7FF3"/>
    <w:rsid w:val="00EE4441"/>
    <w:rsid w:val="00F6263F"/>
    <w:rsid w:val="00F77C29"/>
    <w:rsid w:val="00FA107F"/>
    <w:rsid w:val="00FB7B27"/>
    <w:rsid w:val="00FD4631"/>
    <w:rsid w:val="00FF4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hapeDefaults>
    <o:shapedefaults v:ext="edit" spidmax="2050"/>
    <o:shapelayout v:ext="edit">
      <o:idmap v:ext="edit" data="2"/>
    </o:shapelayout>
  </w:shapeDefaults>
  <w:decimalSymbol w:val="."/>
  <w:listSeparator w:val=","/>
  <w14:docId w14:val="58E96FD5"/>
  <w15:chartTrackingRefBased/>
  <w15:docId w15:val="{6E15A7A5-BD6E-4360-95FC-B081379ED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basedOn w:val="Normal"/>
    <w:next w:val="Normal"/>
    <w:qFormat/>
    <w:pPr>
      <w:keepNext/>
      <w:jc w:val="both"/>
      <w:outlineLvl w:val="1"/>
    </w:pPr>
    <w:rPr>
      <w:rFonts w:ascii="Arial" w:hAnsi="Arial" w:cs="Arial"/>
      <w:b/>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ListParagraph">
    <w:name w:val="List Paragraph"/>
    <w:basedOn w:val="Normal"/>
    <w:uiPriority w:val="34"/>
    <w:qFormat/>
    <w:rsid w:val="008725AA"/>
    <w:pPr>
      <w:ind w:left="720"/>
      <w:contextualSpacing/>
    </w:pPr>
  </w:style>
  <w:style w:type="paragraph" w:styleId="BodyText">
    <w:name w:val="Body Text"/>
    <w:basedOn w:val="Normal"/>
    <w:semiHidden/>
    <w:pPr>
      <w:overflowPunct w:val="0"/>
      <w:autoSpaceDE w:val="0"/>
      <w:autoSpaceDN w:val="0"/>
      <w:adjustRightInd w:val="0"/>
      <w:textAlignment w:val="baseline"/>
    </w:pPr>
    <w:rPr>
      <w:rFonts w:ascii="Arial" w:hAnsi="Arial"/>
      <w:szCs w:val="20"/>
    </w:rPr>
  </w:style>
  <w:style w:type="paragraph" w:styleId="BodyTextIndent3">
    <w:name w:val="Body Text Indent 3"/>
    <w:basedOn w:val="Normal"/>
    <w:semiHidden/>
    <w:pPr>
      <w:spacing w:after="120"/>
      <w:ind w:left="360"/>
    </w:pPr>
    <w:rPr>
      <w:sz w:val="16"/>
      <w:szCs w:val="16"/>
    </w:rPr>
  </w:style>
  <w:style w:type="character" w:styleId="Hyperlink">
    <w:name w:val="Hyperlink"/>
    <w:uiPriority w:val="99"/>
    <w:unhideWhenUsed/>
    <w:rsid w:val="008725AA"/>
    <w:rPr>
      <w:color w:val="0563C1"/>
      <w:u w:val="single"/>
    </w:rPr>
  </w:style>
  <w:style w:type="paragraph" w:styleId="Revision">
    <w:name w:val="Revision"/>
    <w:hidden/>
    <w:uiPriority w:val="99"/>
    <w:semiHidden/>
    <w:rsid w:val="00561024"/>
    <w:rPr>
      <w:sz w:val="24"/>
      <w:szCs w:val="24"/>
    </w:rPr>
  </w:style>
  <w:style w:type="character" w:styleId="CommentReference">
    <w:name w:val="annotation reference"/>
    <w:basedOn w:val="DefaultParagraphFont"/>
    <w:uiPriority w:val="99"/>
    <w:semiHidden/>
    <w:unhideWhenUsed/>
    <w:rsid w:val="00561024"/>
    <w:rPr>
      <w:sz w:val="16"/>
      <w:szCs w:val="16"/>
    </w:rPr>
  </w:style>
  <w:style w:type="paragraph" w:styleId="CommentText">
    <w:name w:val="annotation text"/>
    <w:basedOn w:val="Normal"/>
    <w:link w:val="CommentTextChar"/>
    <w:uiPriority w:val="99"/>
    <w:unhideWhenUsed/>
    <w:rsid w:val="00561024"/>
    <w:rPr>
      <w:sz w:val="20"/>
      <w:szCs w:val="20"/>
    </w:rPr>
  </w:style>
  <w:style w:type="character" w:customStyle="1" w:styleId="CommentTextChar">
    <w:name w:val="Comment Text Char"/>
    <w:basedOn w:val="DefaultParagraphFont"/>
    <w:link w:val="CommentText"/>
    <w:uiPriority w:val="99"/>
    <w:rsid w:val="00561024"/>
  </w:style>
  <w:style w:type="paragraph" w:styleId="CommentSubject">
    <w:name w:val="annotation subject"/>
    <w:basedOn w:val="CommentText"/>
    <w:next w:val="CommentText"/>
    <w:link w:val="CommentSubjectChar"/>
    <w:uiPriority w:val="99"/>
    <w:semiHidden/>
    <w:unhideWhenUsed/>
    <w:rsid w:val="00561024"/>
    <w:rPr>
      <w:b/>
      <w:bCs/>
    </w:rPr>
  </w:style>
  <w:style w:type="character" w:customStyle="1" w:styleId="CommentSubjectChar">
    <w:name w:val="Comment Subject Char"/>
    <w:basedOn w:val="CommentTextChar"/>
    <w:link w:val="CommentSubject"/>
    <w:uiPriority w:val="99"/>
    <w:semiHidden/>
    <w:rsid w:val="005610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82193">
      <w:bodyDiv w:val="1"/>
      <w:marLeft w:val="0"/>
      <w:marRight w:val="0"/>
      <w:marTop w:val="0"/>
      <w:marBottom w:val="0"/>
      <w:divBdr>
        <w:top w:val="none" w:sz="0" w:space="0" w:color="auto"/>
        <w:left w:val="none" w:sz="0" w:space="0" w:color="auto"/>
        <w:bottom w:val="none" w:sz="0" w:space="0" w:color="auto"/>
        <w:right w:val="none" w:sz="0" w:space="0" w:color="auto"/>
      </w:divBdr>
    </w:div>
    <w:div w:id="46758279">
      <w:bodyDiv w:val="1"/>
      <w:marLeft w:val="0"/>
      <w:marRight w:val="0"/>
      <w:marTop w:val="0"/>
      <w:marBottom w:val="0"/>
      <w:divBdr>
        <w:top w:val="none" w:sz="0" w:space="0" w:color="auto"/>
        <w:left w:val="none" w:sz="0" w:space="0" w:color="auto"/>
        <w:bottom w:val="none" w:sz="0" w:space="0" w:color="auto"/>
        <w:right w:val="none" w:sz="0" w:space="0" w:color="auto"/>
      </w:divBdr>
    </w:div>
    <w:div w:id="284041490">
      <w:bodyDiv w:val="1"/>
      <w:marLeft w:val="0"/>
      <w:marRight w:val="0"/>
      <w:marTop w:val="0"/>
      <w:marBottom w:val="0"/>
      <w:divBdr>
        <w:top w:val="none" w:sz="0" w:space="0" w:color="auto"/>
        <w:left w:val="none" w:sz="0" w:space="0" w:color="auto"/>
        <w:bottom w:val="none" w:sz="0" w:space="0" w:color="auto"/>
        <w:right w:val="none" w:sz="0" w:space="0" w:color="auto"/>
      </w:divBdr>
    </w:div>
    <w:div w:id="1239441749">
      <w:bodyDiv w:val="1"/>
      <w:marLeft w:val="0"/>
      <w:marRight w:val="0"/>
      <w:marTop w:val="0"/>
      <w:marBottom w:val="0"/>
      <w:divBdr>
        <w:top w:val="none" w:sz="0" w:space="0" w:color="auto"/>
        <w:left w:val="none" w:sz="0" w:space="0" w:color="auto"/>
        <w:bottom w:val="none" w:sz="0" w:space="0" w:color="auto"/>
        <w:right w:val="none" w:sz="0" w:space="0" w:color="auto"/>
      </w:divBdr>
    </w:div>
    <w:div w:id="166365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j.gov/oag/dcj/agguide/directives/Appendix-A.xlsx"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nj.gov/oag/dcj/agguide/directives/ag-Guidelines-Diversity-in-LE-Recruiting-and-Hiring.pdf"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574</Words>
  <Characters>3516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Recruitment Plan</vt:lpstr>
    </vt:vector>
  </TitlesOfParts>
  <Company>NJPSAC-ASG</Company>
  <LinksUpToDate>false</LinksUpToDate>
  <CharactersWithSpaces>4082</CharactersWithSpaces>
  <SharedDoc>false</SharedDoc>
  <HLinks>
    <vt:vector size="12" baseType="variant">
      <vt:variant>
        <vt:i4>655391</vt:i4>
      </vt:variant>
      <vt:variant>
        <vt:i4>3</vt:i4>
      </vt:variant>
      <vt:variant>
        <vt:i4>0</vt:i4>
      </vt:variant>
      <vt:variant>
        <vt:i4>5</vt:i4>
      </vt:variant>
      <vt:variant>
        <vt:lpwstr>https://www.nj.gov/oag/dcj/agguide/directives/Appendix-A.xlsx</vt:lpwstr>
      </vt:variant>
      <vt:variant>
        <vt:lpwstr/>
      </vt:variant>
      <vt:variant>
        <vt:i4>393244</vt:i4>
      </vt:variant>
      <vt:variant>
        <vt:i4>0</vt:i4>
      </vt:variant>
      <vt:variant>
        <vt:i4>0</vt:i4>
      </vt:variant>
      <vt:variant>
        <vt:i4>5</vt:i4>
      </vt:variant>
      <vt:variant>
        <vt:lpwstr>https://www.nj.gov/oag/dcj/agguide/directives/ag-Guidelines-Diversity-in-LE-Recruiting-and-Hiring.pdf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Recruitment Plan</dc:title>
  <dc:subject/>
  <dc:creator>Michael Peoples</dc:creator>
  <cp:keywords/>
  <cp:lastModifiedBy>William Orchard</cp:lastModifiedBy>
  <cp:revision>2</cp:revision>
  <dcterms:created xsi:type="dcterms:W3CDTF">2026-02-09T17:36:00Z</dcterms:created>
  <dcterms:modified xsi:type="dcterms:W3CDTF">2026-02-09T17:36:00Z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b2d03de-8653-446a-837c-cee473cc71db_Enabled">
    <vt:lpwstr>True</vt:lpwstr>
  </property>
  <property fmtid="{D5CDD505-2E9C-101B-9397-08002B2CF9AE}" pid="3" name="MSIP_Label_ab2d03de-8653-446a-837c-cee473cc71db_SiteId">
    <vt:lpwstr>90ff0581-9e84-4a31-856c-71ad7cd5b6cd</vt:lpwstr>
  </property>
  <property fmtid="{D5CDD505-2E9C-101B-9397-08002B2CF9AE}" pid="4" name="MSIP_Label_ab2d03de-8653-446a-837c-cee473cc71db_Owner">
    <vt:lpwstr>MPeoples@lexipol.com</vt:lpwstr>
  </property>
  <property fmtid="{D5CDD505-2E9C-101B-9397-08002B2CF9AE}" pid="5" name="MSIP_Label_ab2d03de-8653-446a-837c-cee473cc71db_SetDate">
    <vt:lpwstr>2022-02-26T02:26:31.1256668Z</vt:lpwstr>
  </property>
  <property fmtid="{D5CDD505-2E9C-101B-9397-08002B2CF9AE}" pid="6" name="MSIP_Label_ab2d03de-8653-446a-837c-cee473cc71db_Name">
    <vt:lpwstr>Lexipol - Internal</vt:lpwstr>
  </property>
  <property fmtid="{D5CDD505-2E9C-101B-9397-08002B2CF9AE}" pid="7" name="MSIP_Label_ab2d03de-8653-446a-837c-cee473cc71db_Application">
    <vt:lpwstr>Microsoft Azure Information Protection</vt:lpwstr>
  </property>
  <property fmtid="{D5CDD505-2E9C-101B-9397-08002B2CF9AE}" pid="8" name="MSIP_Label_ab2d03de-8653-446a-837c-cee473cc71db_Extended_MSFT_Method">
    <vt:lpwstr>Automatic</vt:lpwstr>
  </property>
  <property fmtid="{D5CDD505-2E9C-101B-9397-08002B2CF9AE}" pid="9" name="Sensitivity">
    <vt:lpwstr>Lexipol - Internal</vt:lpwstr>
  </property>
</Properties>
</file>